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9"/>
        </w:numPr>
        <w:pBdr>
          <w:top w:space="0" w:sz="0" w:val="nil"/>
          <w:left w:space="0" w:sz="0" w:val="nil"/>
          <w:bottom w:space="0" w:sz="0" w:val="nil"/>
          <w:right w:space="0" w:sz="0" w:val="nil"/>
          <w:between w:space="0" w:sz="0" w:val="nil"/>
        </w:pBdr>
        <w:ind w:left="720" w:hanging="36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 NOTAS DE DESGLOCE</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hanging="720"/>
        <w:jc w:val="both"/>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NOTAS AL ESTADO DE SITUACIÓN FINANCIERA.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hanging="72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w:t>
      </w:r>
    </w:p>
    <w:p w:rsidR="00000000" w:rsidDel="00000000" w:rsidP="00000000" w:rsidRDefault="00000000" w:rsidRPr="00000000" w14:paraId="00000009">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 CIRCULANTE</w:t>
      </w:r>
    </w:p>
    <w:p w:rsidR="00000000" w:rsidDel="00000000" w:rsidP="00000000" w:rsidRDefault="00000000" w:rsidRPr="00000000" w14:paraId="0000000B">
      <w:pPr>
        <w:ind w:left="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ind w:left="1440" w:hanging="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ind w:left="144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Efectivo y Equivalentes</w:t>
      </w:r>
      <w:r w:rsidDel="00000000" w:rsidR="00000000" w:rsidRPr="00000000">
        <w:rPr>
          <w:rFonts w:ascii="Arial" w:cs="Arial" w:eastAsia="Arial" w:hAnsi="Arial"/>
          <w:sz w:val="22"/>
          <w:szCs w:val="22"/>
          <w:rtl w:val="0"/>
        </w:rPr>
        <w:t xml:space="preserve"> </w:t>
        <w:tab/>
        <w:tab/>
        <w:tab/>
        <w:tab/>
        <w:tab/>
      </w:r>
      <w:r w:rsidDel="00000000" w:rsidR="00000000" w:rsidRPr="00000000">
        <w:rPr>
          <w:rFonts w:ascii="Arial" w:cs="Arial" w:eastAsia="Arial" w:hAnsi="Arial"/>
          <w:b w:val="1"/>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b w:val="1"/>
          <w:sz w:val="22"/>
          <w:szCs w:val="22"/>
          <w:rtl w:val="0"/>
        </w:rPr>
        <w:t xml:space="preserve">2,384,787.45 </w:t>
      </w:r>
    </w:p>
    <w:p w:rsidR="00000000" w:rsidDel="00000000" w:rsidP="00000000" w:rsidRDefault="00000000" w:rsidRPr="00000000" w14:paraId="0000000E">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1.1.1.2</w:t>
      </w:r>
      <w:r w:rsidDel="00000000" w:rsidR="00000000" w:rsidRPr="00000000">
        <w:rPr>
          <w:rFonts w:ascii="Arial" w:cs="Arial" w:eastAsia="Arial" w:hAnsi="Arial"/>
          <w:sz w:val="22"/>
          <w:szCs w:val="22"/>
          <w:rtl w:val="0"/>
        </w:rPr>
        <w:t xml:space="preserve"> La cuenta de Bancos 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2,379,787.45 correspondiente al monto en la cuenta bancaria no. 4062060421 del Banco HSBC, con las que la Secretaria Ejecutiva, realiza todo gasto corriente de acuerdo a las necesidades de la misma.</w:t>
      </w:r>
    </w:p>
    <w:p w:rsidR="00000000" w:rsidDel="00000000" w:rsidP="00000000" w:rsidRDefault="00000000" w:rsidRPr="00000000" w14:paraId="00000010">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1.1.1.5 </w:t>
      </w:r>
      <w:r w:rsidDel="00000000" w:rsidR="00000000" w:rsidRPr="00000000">
        <w:rPr>
          <w:rFonts w:ascii="Arial" w:cs="Arial" w:eastAsia="Arial" w:hAnsi="Arial"/>
          <w:sz w:val="22"/>
          <w:szCs w:val="22"/>
          <w:rtl w:val="0"/>
        </w:rPr>
        <w:t xml:space="preserve">La cuenta de Fondos con Afectación Específica 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5,000.00 correspondiente al fondo fijo a cargo de la empleada Karina Moreno Ortiz, por el fondo revolvente de la Dirección de Administración y Servicios creado para cubrir el pago de gastos menores urgentes.</w:t>
      </w:r>
    </w:p>
    <w:p w:rsidR="00000000" w:rsidDel="00000000" w:rsidP="00000000" w:rsidRDefault="00000000" w:rsidRPr="00000000" w14:paraId="00000012">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144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Derechos a recibir Efectivo o Equivalentes</w:t>
        <w:tab/>
        <w:tab/>
        <w:t xml:space="preserve">$ 668.30</w:t>
      </w:r>
    </w:p>
    <w:p w:rsidR="00000000" w:rsidDel="00000000" w:rsidP="00000000" w:rsidRDefault="00000000" w:rsidRPr="00000000" w14:paraId="00000015">
      <w:pPr>
        <w:ind w:left="1440" w:hanging="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widowControl w:val="0"/>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1.1.2.3</w:t>
      </w:r>
      <w:r w:rsidDel="00000000" w:rsidR="00000000" w:rsidRPr="00000000">
        <w:rPr>
          <w:rFonts w:ascii="Arial" w:cs="Arial" w:eastAsia="Arial" w:hAnsi="Arial"/>
          <w:sz w:val="22"/>
          <w:szCs w:val="22"/>
          <w:rtl w:val="0"/>
        </w:rPr>
        <w:t xml:space="preserve"> La cuenta de Deudores Diversos por Cobrar refleja un saldo de $ 384.18 por concepto de adeudos generados por el pago en exceso por diferencia en el cálculo de Impuesto sobre la Renta retenido.</w:t>
      </w:r>
    </w:p>
    <w:p w:rsidR="00000000" w:rsidDel="00000000" w:rsidP="00000000" w:rsidRDefault="00000000" w:rsidRPr="00000000" w14:paraId="00000018">
      <w:pPr>
        <w:widowControl w:val="0"/>
        <w:ind w:firstLine="720"/>
        <w:rPr>
          <w:rFonts w:ascii="Arial" w:cs="Arial" w:eastAsia="Arial" w:hAnsi="Arial"/>
          <w:sz w:val="22"/>
          <w:szCs w:val="22"/>
        </w:rPr>
      </w:pPr>
      <w:r w:rsidDel="00000000" w:rsidR="00000000" w:rsidRPr="00000000">
        <w:rPr>
          <w:rtl w:val="0"/>
        </w:rPr>
      </w:r>
    </w:p>
    <w:tbl>
      <w:tblPr>
        <w:tblStyle w:val="Table1"/>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gridCol w:w="2295"/>
        <w:tblGridChange w:id="0">
          <w:tblGrid>
            <w:gridCol w:w="4020"/>
            <w:gridCol w:w="1500"/>
            <w:gridCol w:w="229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Antigüedad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David Alvarez Garcia</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384.18</w:t>
            </w:r>
          </w:p>
        </w:tc>
      </w:tr>
    </w:tbl>
    <w:p w:rsidR="00000000" w:rsidDel="00000000" w:rsidP="00000000" w:rsidRDefault="00000000" w:rsidRPr="00000000" w14:paraId="0000001F">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widowControl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1.1.2.9 </w:t>
      </w:r>
      <w:r w:rsidDel="00000000" w:rsidR="00000000" w:rsidRPr="00000000">
        <w:rPr>
          <w:rFonts w:ascii="Arial" w:cs="Arial" w:eastAsia="Arial" w:hAnsi="Arial"/>
          <w:sz w:val="22"/>
          <w:szCs w:val="22"/>
          <w:rtl w:val="0"/>
        </w:rPr>
        <w:t xml:space="preserve">La cuenta de Otros Derechos a recibir Efectivo o Equivalentes refleja un saldo de $ 284.12 por concepto de Subsidio al empleo pagado en el periodo.</w:t>
      </w:r>
    </w:p>
    <w:p w:rsidR="00000000" w:rsidDel="00000000" w:rsidP="00000000" w:rsidRDefault="00000000" w:rsidRPr="00000000" w14:paraId="00000022">
      <w:pPr>
        <w:widowControl w:val="0"/>
        <w:ind w:firstLine="720"/>
        <w:rPr>
          <w:rFonts w:ascii="Arial" w:cs="Arial" w:eastAsia="Arial" w:hAnsi="Arial"/>
          <w:sz w:val="22"/>
          <w:szCs w:val="22"/>
        </w:rPr>
      </w:pPr>
      <w:r w:rsidDel="00000000" w:rsidR="00000000" w:rsidRPr="00000000">
        <w:rPr>
          <w:rtl w:val="0"/>
        </w:rPr>
      </w:r>
    </w:p>
    <w:tbl>
      <w:tblPr>
        <w:tblStyle w:val="Table2"/>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30"/>
        <w:gridCol w:w="2265"/>
        <w:tblGridChange w:id="0">
          <w:tblGrid>
            <w:gridCol w:w="4020"/>
            <w:gridCol w:w="1530"/>
            <w:gridCol w:w="226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Antigüedad</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Subsidio al Empleo</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30 días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284.12</w:t>
            </w:r>
          </w:p>
        </w:tc>
      </w:tr>
    </w:tbl>
    <w:p w:rsidR="00000000" w:rsidDel="00000000" w:rsidP="00000000" w:rsidRDefault="00000000" w:rsidRPr="00000000" w14:paraId="00000029">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 NO CIRCULANTE</w:t>
      </w:r>
    </w:p>
    <w:p w:rsidR="00000000" w:rsidDel="00000000" w:rsidP="00000000" w:rsidRDefault="00000000" w:rsidRPr="00000000" w14:paraId="00000032">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ind w:left="144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Bienes Muebles</w:t>
        <w:tab/>
        <w:tab/>
        <w:tab/>
        <w:tab/>
        <w:tab/>
        <w:tab/>
        <w:t xml:space="preserve">$ 479,651.31</w:t>
      </w:r>
    </w:p>
    <w:p w:rsidR="00000000" w:rsidDel="00000000" w:rsidP="00000000" w:rsidRDefault="00000000" w:rsidRPr="00000000" w14:paraId="00000035">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1.2.4.1 </w:t>
      </w:r>
      <w:r w:rsidDel="00000000" w:rsidR="00000000" w:rsidRPr="00000000">
        <w:rPr>
          <w:rFonts w:ascii="Arial" w:cs="Arial" w:eastAsia="Arial" w:hAnsi="Arial"/>
          <w:sz w:val="22"/>
          <w:szCs w:val="22"/>
          <w:rtl w:val="0"/>
        </w:rPr>
        <w:t xml:space="preserve">La cuenta de Mobiliario y Equipo de Administración 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452,471.51 integrado de la siguiente manera:</w:t>
      </w:r>
    </w:p>
    <w:p w:rsidR="00000000" w:rsidDel="00000000" w:rsidP="00000000" w:rsidRDefault="00000000" w:rsidRPr="00000000" w14:paraId="00000038">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ind w:firstLine="720"/>
        <w:rPr>
          <w:rFonts w:ascii="Arial" w:cs="Arial" w:eastAsia="Arial" w:hAnsi="Arial"/>
          <w:sz w:val="22"/>
          <w:szCs w:val="22"/>
        </w:rPr>
      </w:pPr>
      <w:r w:rsidDel="00000000" w:rsidR="00000000" w:rsidRPr="00000000">
        <w:rPr>
          <w:rtl w:val="0"/>
        </w:rPr>
      </w:r>
    </w:p>
    <w:tbl>
      <w:tblPr>
        <w:tblStyle w:val="Table3"/>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1.2.4.1.1 Muebles de Oficina y Estantería</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Mayo y junio 2019</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90,597.14</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1.2.4.1.3 Equipo de Cómputo y de Tecnologías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359,547.72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1.2.4.1.9 Otros Mobiliarios y Equipos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2,326.65</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46">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4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452,471.51</w:t>
            </w:r>
          </w:p>
        </w:tc>
      </w:tr>
    </w:tbl>
    <w:p w:rsidR="00000000" w:rsidDel="00000000" w:rsidP="00000000" w:rsidRDefault="00000000" w:rsidRPr="00000000" w14:paraId="00000049">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1.2.4.2</w:t>
      </w:r>
      <w:r w:rsidDel="00000000" w:rsidR="00000000" w:rsidRPr="00000000">
        <w:rPr>
          <w:rFonts w:ascii="Arial" w:cs="Arial" w:eastAsia="Arial" w:hAnsi="Arial"/>
          <w:sz w:val="22"/>
          <w:szCs w:val="22"/>
          <w:rtl w:val="0"/>
        </w:rPr>
        <w:t xml:space="preserve"> La cuenta de Mobiliario y Equipo Educacional y Recreativo 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22,952.16 integrado de la siguiente manera:</w:t>
      </w:r>
    </w:p>
    <w:p w:rsidR="00000000" w:rsidDel="00000000" w:rsidP="00000000" w:rsidRDefault="00000000" w:rsidRPr="00000000" w14:paraId="0000004C">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widowControl w:val="0"/>
        <w:ind w:firstLine="720"/>
        <w:rPr>
          <w:rFonts w:ascii="Arial" w:cs="Arial" w:eastAsia="Arial" w:hAnsi="Arial"/>
          <w:sz w:val="22"/>
          <w:szCs w:val="22"/>
        </w:rPr>
      </w:pPr>
      <w:r w:rsidDel="00000000" w:rsidR="00000000" w:rsidRPr="00000000">
        <w:rPr>
          <w:rtl w:val="0"/>
        </w:rPr>
      </w:r>
    </w:p>
    <w:tbl>
      <w:tblPr>
        <w:tblStyle w:val="Table4"/>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1.2.4.2.3 Cámaras fotográficas y de video</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Abril 2019</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22,952.16</w:t>
            </w:r>
          </w:p>
        </w:tc>
      </w:tr>
    </w:tbl>
    <w:p w:rsidR="00000000" w:rsidDel="00000000" w:rsidP="00000000" w:rsidRDefault="00000000" w:rsidRPr="00000000" w14:paraId="00000054">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1.2.4.6 </w:t>
      </w:r>
      <w:r w:rsidDel="00000000" w:rsidR="00000000" w:rsidRPr="00000000">
        <w:rPr>
          <w:rFonts w:ascii="Arial" w:cs="Arial" w:eastAsia="Arial" w:hAnsi="Arial"/>
          <w:sz w:val="22"/>
          <w:szCs w:val="22"/>
          <w:rtl w:val="0"/>
        </w:rPr>
        <w:t xml:space="preserve">La cuenta de Maquinaria, Otros Equipos y Herramientas 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4,227.64 integrado de la siguiente manera:</w:t>
      </w:r>
    </w:p>
    <w:p w:rsidR="00000000" w:rsidDel="00000000" w:rsidP="00000000" w:rsidRDefault="00000000" w:rsidRPr="00000000" w14:paraId="00000057">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widowControl w:val="0"/>
        <w:ind w:firstLine="720"/>
        <w:rPr>
          <w:rFonts w:ascii="Arial" w:cs="Arial" w:eastAsia="Arial" w:hAnsi="Arial"/>
          <w:sz w:val="22"/>
          <w:szCs w:val="22"/>
        </w:rPr>
      </w:pPr>
      <w:r w:rsidDel="00000000" w:rsidR="00000000" w:rsidRPr="00000000">
        <w:rPr>
          <w:rtl w:val="0"/>
        </w:rPr>
      </w:r>
    </w:p>
    <w:tbl>
      <w:tblPr>
        <w:tblStyle w:val="Table5"/>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1.2.4.6.5 Equipo de Comunicación y Telecomunicación</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Mayo 2019</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4,227.64</w:t>
            </w:r>
          </w:p>
        </w:tc>
      </w:tr>
    </w:tbl>
    <w:p w:rsidR="00000000" w:rsidDel="00000000" w:rsidP="00000000" w:rsidRDefault="00000000" w:rsidRPr="00000000" w14:paraId="0000005F">
      <w:pPr>
        <w:ind w:left="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ind w:left="144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Activos Intangibles</w:t>
        <w:tab/>
        <w:tab/>
        <w:tab/>
        <w:tab/>
        <w:tab/>
        <w:tab/>
        <w:t xml:space="preserve">$ 78,219.17</w:t>
      </w:r>
    </w:p>
    <w:p w:rsidR="00000000" w:rsidDel="00000000" w:rsidP="00000000" w:rsidRDefault="00000000" w:rsidRPr="00000000" w14:paraId="00000068">
      <w:pPr>
        <w:ind w:left="144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1.2.5.0 Activos Intangibles.-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78,219.17 en la cuenta de Software y Licencias, como se relaciona a continuación:</w:t>
      </w:r>
    </w:p>
    <w:p w:rsidR="00000000" w:rsidDel="00000000" w:rsidP="00000000" w:rsidRDefault="00000000" w:rsidRPr="00000000" w14:paraId="0000006A">
      <w:pPr>
        <w:widowControl w:val="0"/>
        <w:ind w:firstLine="720"/>
        <w:rPr>
          <w:rFonts w:ascii="Arial" w:cs="Arial" w:eastAsia="Arial" w:hAnsi="Arial"/>
          <w:sz w:val="22"/>
          <w:szCs w:val="22"/>
        </w:rPr>
      </w:pPr>
      <w:r w:rsidDel="00000000" w:rsidR="00000000" w:rsidRPr="00000000">
        <w:rPr>
          <w:rtl w:val="0"/>
        </w:rPr>
      </w:r>
    </w:p>
    <w:tbl>
      <w:tblPr>
        <w:tblStyle w:val="Table6"/>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1.2.5.1.1Software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Mayo 2019</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5,801.32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1.2.5.4.1 Licencias Informáticas e Intelectuales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a Junio 2019</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72,417.85</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4">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78,219.17</w:t>
            </w:r>
          </w:p>
        </w:tc>
      </w:tr>
    </w:tbl>
    <w:p w:rsidR="00000000" w:rsidDel="00000000" w:rsidP="00000000" w:rsidRDefault="00000000" w:rsidRPr="00000000" w14:paraId="00000077">
      <w:pPr>
        <w:ind w:left="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PASIVO</w:t>
      </w:r>
      <w:r w:rsidDel="00000000" w:rsidR="00000000" w:rsidRPr="00000000">
        <w:rPr>
          <w:rtl w:val="0"/>
        </w:rPr>
      </w:r>
    </w:p>
    <w:p w:rsidR="00000000" w:rsidDel="00000000" w:rsidP="00000000" w:rsidRDefault="00000000" w:rsidRPr="00000000" w14:paraId="0000007C">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PASIVO CIRCULANTE</w:t>
      </w:r>
    </w:p>
    <w:p w:rsidR="00000000" w:rsidDel="00000000" w:rsidP="00000000" w:rsidRDefault="00000000" w:rsidRPr="00000000" w14:paraId="0000007F">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ind w:left="1440"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Cuentas por Pagar a Corto Plazo</w:t>
        <w:tab/>
        <w:tab/>
        <w:tab/>
        <w:tab/>
        <w:t xml:space="preserve">$ 508,605.38</w:t>
      </w:r>
      <w:r w:rsidDel="00000000" w:rsidR="00000000" w:rsidRPr="00000000">
        <w:rPr>
          <w:rtl w:val="0"/>
        </w:rPr>
      </w:r>
    </w:p>
    <w:p w:rsidR="00000000" w:rsidDel="00000000" w:rsidP="00000000" w:rsidRDefault="00000000" w:rsidRPr="00000000" w14:paraId="00000082">
      <w:pPr>
        <w:ind w:left="720"/>
        <w:rPr>
          <w:rFonts w:ascii="Arial" w:cs="Arial" w:eastAsia="Arial" w:hAnsi="Arial"/>
          <w:sz w:val="22"/>
          <w:szCs w:val="22"/>
        </w:rPr>
      </w:pPr>
      <w:r w:rsidDel="00000000" w:rsidR="00000000" w:rsidRPr="00000000">
        <w:rPr>
          <w:rtl w:val="0"/>
        </w:rPr>
      </w:r>
    </w:p>
    <w:tbl>
      <w:tblPr>
        <w:tblStyle w:val="Table7"/>
        <w:tblW w:w="920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0"/>
        <w:gridCol w:w="1275"/>
        <w:gridCol w:w="1380"/>
        <w:gridCol w:w="1410"/>
        <w:gridCol w:w="1425"/>
        <w:gridCol w:w="2175"/>
        <w:tblGridChange w:id="0">
          <w:tblGrid>
            <w:gridCol w:w="1540"/>
            <w:gridCol w:w="1275"/>
            <w:gridCol w:w="1380"/>
            <w:gridCol w:w="1410"/>
            <w:gridCol w:w="1425"/>
            <w:gridCol w:w="2175"/>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4">
            <w:pPr>
              <w:widowControl w:val="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Descripción</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Vencimiento/días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Comentario</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&lt;=365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&gt;=365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2.1.1.1 Servicios Personales por pagar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$ 330,000.00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$ 90,000.00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Honorarios asimilables por pagar a los Consejeros del Comité de Participación Ciudadana.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2.1.1.2</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La cuenta de Proveedores por pagar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ind w:left="72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$ 4,952.88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Compra de papeleria y mensualidad del servicio de fotocopiado.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2.1.1.7</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Retenciones y contribuciones por pagar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ind w:left="72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$ 79,866.22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ISR retenciones por Salarios del mes de junio de 2019.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2.1.1.9 La cuenta de Otras Cuentas por Pagar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ind w:left="72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$ 3,786.28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ind w:lef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Pago pendiente de la reposición del fondo revolvente del mes de junio 2019.</w:t>
            </w:r>
          </w:p>
        </w:tc>
      </w:tr>
    </w:tbl>
    <w:p w:rsidR="00000000" w:rsidDel="00000000" w:rsidP="00000000" w:rsidRDefault="00000000" w:rsidRPr="00000000" w14:paraId="000000A9">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ind w:left="72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F">
      <w:pPr>
        <w:ind w:left="72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0">
      <w:pPr>
        <w:ind w:left="720"/>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NOTAS AL ESTADO DE VARIACIONES EN LA HACIENDA PÚBLICA/PATRIMONIO</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widowControl w:val="0"/>
        <w:numPr>
          <w:ilvl w:val="0"/>
          <w:numId w:val="7"/>
        </w:numPr>
        <w:ind w:left="1440" w:hanging="360"/>
        <w:rPr>
          <w:b w:val="0"/>
          <w:sz w:val="22"/>
          <w:szCs w:val="22"/>
        </w:rPr>
      </w:pPr>
      <w:r w:rsidDel="00000000" w:rsidR="00000000" w:rsidRPr="00000000">
        <w:rPr>
          <w:rFonts w:ascii="Arial" w:cs="Arial" w:eastAsia="Arial" w:hAnsi="Arial"/>
          <w:sz w:val="22"/>
          <w:szCs w:val="22"/>
          <w:rtl w:val="0"/>
        </w:rPr>
        <w:t xml:space="preserve">El Patrimonio Contribuido se integra por la Donación de Bienes a la Secretaría Ejecutiva, de acuerdo a lo siguiente:</w:t>
      </w:r>
    </w:p>
    <w:p w:rsidR="00000000" w:rsidDel="00000000" w:rsidP="00000000" w:rsidRDefault="00000000" w:rsidRPr="00000000" w14:paraId="000000B4">
      <w:pPr>
        <w:widowControl w:val="0"/>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widowControl w:val="0"/>
        <w:ind w:left="0" w:firstLine="0"/>
        <w:rPr>
          <w:rFonts w:ascii="Arial" w:cs="Arial" w:eastAsia="Arial" w:hAnsi="Arial"/>
          <w:b w:val="1"/>
          <w:sz w:val="22"/>
          <w:szCs w:val="22"/>
        </w:rPr>
      </w:pPr>
      <w:r w:rsidDel="00000000" w:rsidR="00000000" w:rsidRPr="00000000">
        <w:rPr>
          <w:rtl w:val="0"/>
        </w:rPr>
      </w:r>
    </w:p>
    <w:tbl>
      <w:tblPr>
        <w:tblStyle w:val="Table8"/>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Donación de bienes por Francisco José Fiorentini Cañedo</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22,952.16</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Donación de bienes por Oficialía Mayor 007/2019</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88,386.78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111,338.94</w:t>
            </w:r>
          </w:p>
        </w:tc>
      </w:tr>
    </w:tbl>
    <w:p w:rsidR="00000000" w:rsidDel="00000000" w:rsidP="00000000" w:rsidRDefault="00000000" w:rsidRPr="00000000" w14:paraId="000000BE">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widowControl w:val="0"/>
        <w:numPr>
          <w:ilvl w:val="0"/>
          <w:numId w:val="7"/>
        </w:numPr>
        <w:ind w:left="1440" w:hanging="360"/>
        <w:rPr>
          <w:b w:val="0"/>
          <w:sz w:val="22"/>
          <w:szCs w:val="22"/>
        </w:rPr>
      </w:pPr>
      <w:r w:rsidDel="00000000" w:rsidR="00000000" w:rsidRPr="00000000">
        <w:rPr>
          <w:rFonts w:ascii="Arial" w:cs="Arial" w:eastAsia="Arial" w:hAnsi="Arial"/>
          <w:sz w:val="22"/>
          <w:szCs w:val="22"/>
          <w:rtl w:val="0"/>
        </w:rPr>
        <w:t xml:space="preserve">El Patrimonio Generado se integra como a continuación se menciona:</w:t>
      </w:r>
    </w:p>
    <w:p w:rsidR="00000000" w:rsidDel="00000000" w:rsidP="00000000" w:rsidRDefault="00000000" w:rsidRPr="00000000" w14:paraId="000000C0">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widowControl w:val="0"/>
        <w:rPr>
          <w:rFonts w:ascii="Arial" w:cs="Arial" w:eastAsia="Arial" w:hAnsi="Arial"/>
          <w:b w:val="1"/>
          <w:sz w:val="22"/>
          <w:szCs w:val="22"/>
        </w:rPr>
      </w:pPr>
      <w:r w:rsidDel="00000000" w:rsidR="00000000" w:rsidRPr="00000000">
        <w:rPr>
          <w:rtl w:val="0"/>
        </w:rPr>
      </w:r>
    </w:p>
    <w:tbl>
      <w:tblPr>
        <w:tblStyle w:val="Table9"/>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Resultado de Ejercicios Anteriores (2018)</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394,784.54</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Resultado del Ejercicio Actual</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1,928,597.00</w:t>
            </w:r>
          </w:p>
        </w:tc>
      </w:tr>
    </w:tbl>
    <w:p w:rsidR="00000000" w:rsidDel="00000000" w:rsidP="00000000" w:rsidRDefault="00000000" w:rsidRPr="00000000" w14:paraId="000000C8">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ind w:left="216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ind w:left="216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Total Patrimonio Neto a Junio 2019 $ 2,434,720.48</w:t>
      </w:r>
    </w:p>
    <w:p w:rsidR="00000000" w:rsidDel="00000000" w:rsidP="00000000" w:rsidRDefault="00000000" w:rsidRPr="00000000" w14:paraId="000000CB">
      <w:pPr>
        <w:ind w:left="720"/>
        <w:rPr>
          <w:rFonts w:ascii="Arial" w:cs="Arial" w:eastAsia="Arial" w:hAnsi="Arial"/>
          <w:sz w:val="22"/>
          <w:szCs w:val="22"/>
        </w:rPr>
      </w:pP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NOTAS AL ESTADO DE ACTIVIDADES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F">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Ingresos y Otros Beneficios.-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6,192,440.40 como se relaciona a continuación:</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tbl>
      <w:tblPr>
        <w:tblStyle w:val="Table10"/>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1725"/>
        <w:gridCol w:w="1935"/>
        <w:tblGridChange w:id="0">
          <w:tblGrid>
            <w:gridCol w:w="4890"/>
            <w:gridCol w:w="1725"/>
            <w:gridCol w:w="1935"/>
          </w:tblGrid>
        </w:tblGridChange>
      </w:tblGrid>
      <w:tr>
        <w:trPr>
          <w:trHeight w:val="320" w:hRule="atLeast"/>
        </w:trPr>
        <w:tc>
          <w:tcPr>
            <w:shd w:fill="auto" w:val="clear"/>
          </w:tcPr>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center" w:pos="997"/>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Junio 2019</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320" w:hRule="atLeast"/>
        </w:trPr>
        <w:tc>
          <w:tcPr/>
          <w:p w:rsidR="00000000" w:rsidDel="00000000" w:rsidP="00000000" w:rsidRDefault="00000000" w:rsidRPr="00000000" w14:paraId="000000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Transferencias, Asignaciones, Subsidios y Otras ayudas </w:t>
            </w:r>
          </w:p>
        </w:tc>
        <w:tc>
          <w:tcPr/>
          <w:p w:rsidR="00000000" w:rsidDel="00000000" w:rsidP="00000000" w:rsidRDefault="00000000" w:rsidRPr="00000000" w14:paraId="000000D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D6">
            <w:pPr>
              <w:jc w:val="both"/>
              <w:rPr>
                <w:rFonts w:ascii="Arial" w:cs="Arial" w:eastAsia="Arial" w:hAnsi="Arial"/>
                <w:sz w:val="18"/>
                <w:szCs w:val="18"/>
              </w:rPr>
            </w:pPr>
            <w:r w:rsidDel="00000000" w:rsidR="00000000" w:rsidRPr="00000000">
              <w:rPr>
                <w:rtl w:val="0"/>
              </w:rPr>
            </w:r>
          </w:p>
        </w:tc>
      </w:tr>
      <w:tr>
        <w:trPr>
          <w:trHeight w:val="240" w:hRule="atLeast"/>
        </w:trPr>
        <w:tc>
          <w:tcPr/>
          <w:p w:rsidR="00000000" w:rsidDel="00000000" w:rsidP="00000000" w:rsidRDefault="00000000" w:rsidRPr="00000000" w14:paraId="000000D7">
            <w:pPr>
              <w:rPr>
                <w:rFonts w:ascii="Arial" w:cs="Arial" w:eastAsia="Arial" w:hAnsi="Arial"/>
                <w:sz w:val="18"/>
                <w:szCs w:val="18"/>
              </w:rPr>
            </w:pPr>
            <w:r w:rsidDel="00000000" w:rsidR="00000000" w:rsidRPr="00000000">
              <w:rPr>
                <w:rFonts w:ascii="Arial" w:cs="Arial" w:eastAsia="Arial" w:hAnsi="Arial"/>
                <w:sz w:val="18"/>
                <w:szCs w:val="18"/>
                <w:rtl w:val="0"/>
              </w:rPr>
              <w:t xml:space="preserve">        Transferencias de Recurso Estatal (1)</w:t>
            </w:r>
          </w:p>
        </w:tc>
        <w:tc>
          <w:tcPr/>
          <w:p w:rsidR="00000000" w:rsidDel="00000000" w:rsidP="00000000" w:rsidRDefault="00000000" w:rsidRPr="00000000" w14:paraId="000000D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6,188,608.00</w:t>
            </w:r>
          </w:p>
        </w:tc>
        <w:tc>
          <w:tcPr/>
          <w:p w:rsidR="00000000" w:rsidDel="00000000" w:rsidP="00000000" w:rsidRDefault="00000000" w:rsidRPr="00000000" w14:paraId="000000D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2,537,726.71</w:t>
            </w:r>
          </w:p>
        </w:tc>
      </w:tr>
      <w:tr>
        <w:trPr>
          <w:trHeight w:val="240" w:hRule="atLeast"/>
        </w:trPr>
        <w:tc>
          <w:tcPr/>
          <w:p w:rsidR="00000000" w:rsidDel="00000000" w:rsidP="00000000" w:rsidRDefault="00000000" w:rsidRPr="00000000" w14:paraId="000000DA">
            <w:pPr>
              <w:rPr>
                <w:rFonts w:ascii="Arial" w:cs="Arial" w:eastAsia="Arial" w:hAnsi="Arial"/>
                <w:sz w:val="18"/>
                <w:szCs w:val="18"/>
              </w:rPr>
            </w:pPr>
            <w:r w:rsidDel="00000000" w:rsidR="00000000" w:rsidRPr="00000000">
              <w:rPr>
                <w:rFonts w:ascii="Arial" w:cs="Arial" w:eastAsia="Arial" w:hAnsi="Arial"/>
                <w:sz w:val="18"/>
                <w:szCs w:val="18"/>
                <w:rtl w:val="0"/>
              </w:rPr>
              <w:t xml:space="preserve">Otros Ingresos y Beneficios</w:t>
            </w:r>
          </w:p>
        </w:tc>
        <w:tc>
          <w:tcPr/>
          <w:p w:rsidR="00000000" w:rsidDel="00000000" w:rsidP="00000000" w:rsidRDefault="00000000" w:rsidRPr="00000000" w14:paraId="000000DB">
            <w:pPr>
              <w:jc w:val="righ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DC">
            <w:pPr>
              <w:jc w:val="right"/>
              <w:rPr>
                <w:rFonts w:ascii="Arial" w:cs="Arial" w:eastAsia="Arial" w:hAnsi="Arial"/>
                <w:sz w:val="18"/>
                <w:szCs w:val="18"/>
              </w:rPr>
            </w:pPr>
            <w:r w:rsidDel="00000000" w:rsidR="00000000" w:rsidRPr="00000000">
              <w:rPr>
                <w:rtl w:val="0"/>
              </w:rPr>
            </w:r>
          </w:p>
        </w:tc>
      </w:tr>
      <w:tr>
        <w:trPr>
          <w:trHeight w:val="240" w:hRule="atLeast"/>
        </w:trPr>
        <w:tc>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        Donativos (2)</w:t>
            </w:r>
          </w:p>
        </w:tc>
        <w:tc>
          <w:tcPr/>
          <w:p w:rsidR="00000000" w:rsidDel="00000000" w:rsidP="00000000" w:rsidRDefault="00000000" w:rsidRPr="00000000" w14:paraId="000000D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3,832.40</w:t>
            </w:r>
          </w:p>
        </w:tc>
        <w:tc>
          <w:tcPr/>
          <w:p w:rsidR="00000000" w:rsidDel="00000000" w:rsidP="00000000" w:rsidRDefault="00000000" w:rsidRPr="00000000" w14:paraId="000000DF">
            <w:pPr>
              <w:jc w:val="right"/>
              <w:rPr>
                <w:rFonts w:ascii="Arial" w:cs="Arial" w:eastAsia="Arial" w:hAnsi="Arial"/>
                <w:sz w:val="18"/>
                <w:szCs w:val="18"/>
              </w:rPr>
            </w:pPr>
            <w:r w:rsidDel="00000000" w:rsidR="00000000" w:rsidRPr="00000000">
              <w:rPr>
                <w:rtl w:val="0"/>
              </w:rPr>
            </w:r>
          </w:p>
        </w:tc>
      </w:tr>
      <w:tr>
        <w:trPr>
          <w:trHeight w:val="240" w:hRule="atLeast"/>
        </w:trPr>
        <w:tc>
          <w:tcPr/>
          <w:p w:rsidR="00000000" w:rsidDel="00000000" w:rsidP="00000000" w:rsidRDefault="00000000" w:rsidRPr="00000000" w14:paraId="000000E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p w:rsidR="00000000" w:rsidDel="00000000" w:rsidP="00000000" w:rsidRDefault="00000000" w:rsidRPr="00000000" w14:paraId="000000E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$ 6,192,440.40</w:t>
            </w:r>
          </w:p>
        </w:tc>
        <w:tc>
          <w:tcPr/>
          <w:p w:rsidR="00000000" w:rsidDel="00000000" w:rsidP="00000000" w:rsidRDefault="00000000" w:rsidRPr="00000000" w14:paraId="000000E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$ 2,537,726.71</w:t>
            </w:r>
          </w:p>
        </w:tc>
      </w:tr>
    </w:tbl>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keepNext w:val="1"/>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sz w:val="21"/>
          <w:szCs w:val="21"/>
          <w:rtl w:val="0"/>
        </w:rPr>
        <w:t xml:space="preserve">SUBSIDIO ESTATAL. - </w:t>
      </w:r>
      <w:r w:rsidDel="00000000" w:rsidR="00000000" w:rsidRPr="00000000">
        <w:rPr>
          <w:rFonts w:ascii="Arial" w:cs="Arial" w:eastAsia="Arial" w:hAnsi="Arial"/>
          <w:color w:val="000000"/>
          <w:sz w:val="22"/>
          <w:szCs w:val="22"/>
          <w:rtl w:val="0"/>
        </w:rPr>
        <w:t xml:space="preserve">Para cubrir las erogaciones destinadas a sueldos</w:t>
      </w:r>
      <w:r w:rsidDel="00000000" w:rsidR="00000000" w:rsidRPr="00000000">
        <w:rPr>
          <w:rFonts w:ascii="Arial" w:cs="Arial" w:eastAsia="Arial" w:hAnsi="Arial"/>
          <w:sz w:val="22"/>
          <w:szCs w:val="22"/>
          <w:rtl w:val="0"/>
        </w:rPr>
        <w:t xml:space="preserve"> y</w:t>
      </w:r>
      <w:r w:rsidDel="00000000" w:rsidR="00000000" w:rsidRPr="00000000">
        <w:rPr>
          <w:rFonts w:ascii="Arial" w:cs="Arial" w:eastAsia="Arial" w:hAnsi="Arial"/>
          <w:color w:val="000000"/>
          <w:sz w:val="22"/>
          <w:szCs w:val="22"/>
          <w:rtl w:val="0"/>
        </w:rPr>
        <w:t xml:space="preserve"> prestaciones al personal, honorarios asimi</w:t>
      </w:r>
      <w:r w:rsidDel="00000000" w:rsidR="00000000" w:rsidRPr="00000000">
        <w:rPr>
          <w:rFonts w:ascii="Arial" w:cs="Arial" w:eastAsia="Arial" w:hAnsi="Arial"/>
          <w:sz w:val="22"/>
          <w:szCs w:val="22"/>
          <w:rtl w:val="0"/>
        </w:rPr>
        <w:t xml:space="preserve">lables</w:t>
      </w:r>
      <w:r w:rsidDel="00000000" w:rsidR="00000000" w:rsidRPr="00000000">
        <w:rPr>
          <w:rFonts w:ascii="Arial" w:cs="Arial" w:eastAsia="Arial" w:hAnsi="Arial"/>
          <w:color w:val="000000"/>
          <w:sz w:val="22"/>
          <w:szCs w:val="22"/>
          <w:rtl w:val="0"/>
        </w:rPr>
        <w:t xml:space="preserve"> así como al pago de servicios, adquisición de materiales y suministros para un desarrollo propio y normal de la Secretaría.</w:t>
      </w:r>
      <w:r w:rsidDel="00000000" w:rsidR="00000000" w:rsidRPr="00000000">
        <w:rPr>
          <w:rtl w:val="0"/>
        </w:rPr>
      </w:r>
    </w:p>
    <w:p w:rsidR="00000000" w:rsidDel="00000000" w:rsidP="00000000" w:rsidRDefault="00000000" w:rsidRPr="00000000" w14:paraId="000000E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keepNext w:val="1"/>
        <w:numPr>
          <w:ilvl w:val="0"/>
          <w:numId w:val="3"/>
        </w:numPr>
        <w:ind w:left="720" w:hanging="360"/>
        <w:jc w:val="both"/>
        <w:rPr>
          <w:rFonts w:ascii="Arial" w:cs="Arial" w:eastAsia="Arial" w:hAnsi="Arial"/>
          <w:b w:val="1"/>
        </w:rPr>
      </w:pPr>
      <w:r w:rsidDel="00000000" w:rsidR="00000000" w:rsidRPr="00000000">
        <w:rPr>
          <w:rFonts w:ascii="Arial" w:cs="Arial" w:eastAsia="Arial" w:hAnsi="Arial"/>
          <w:b w:val="1"/>
          <w:sz w:val="21"/>
          <w:szCs w:val="21"/>
          <w:rtl w:val="0"/>
        </w:rPr>
        <w:t xml:space="preserve">DONATIVOS. - </w:t>
      </w:r>
      <w:r w:rsidDel="00000000" w:rsidR="00000000" w:rsidRPr="00000000">
        <w:rPr>
          <w:rFonts w:ascii="Arial" w:cs="Arial" w:eastAsia="Arial" w:hAnsi="Arial"/>
          <w:sz w:val="22"/>
          <w:szCs w:val="22"/>
          <w:rtl w:val="0"/>
        </w:rPr>
        <w:t xml:space="preserve">Donativo recibido de un Consejero del Comité de Participación Ciudadana, para la adquisición de mobiliario de oficina.</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ind w:left="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Gastos y Otras Pérdidas.-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4,263,843.03 como se relaciona a continuación:</w:t>
      </w:r>
    </w:p>
    <w:p w:rsidR="00000000" w:rsidDel="00000000" w:rsidP="00000000" w:rsidRDefault="00000000" w:rsidRPr="00000000" w14:paraId="000000EA">
      <w:pPr>
        <w:widowControl w:val="0"/>
        <w:ind w:firstLine="720"/>
        <w:rPr>
          <w:rFonts w:ascii="Arial" w:cs="Arial" w:eastAsia="Arial" w:hAnsi="Arial"/>
          <w:sz w:val="22"/>
          <w:szCs w:val="22"/>
        </w:rPr>
      </w:pPr>
      <w:r w:rsidDel="00000000" w:rsidR="00000000" w:rsidRPr="00000000">
        <w:rPr>
          <w:rtl w:val="0"/>
        </w:rPr>
      </w:r>
    </w:p>
    <w:tbl>
      <w:tblPr>
        <w:tblStyle w:val="Table11"/>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gridCol w:w="2295"/>
        <w:tblGridChange w:id="0">
          <w:tblGrid>
            <w:gridCol w:w="4020"/>
            <w:gridCol w:w="1500"/>
            <w:gridCol w:w="229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cente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Junio 2019</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sz w:val="20"/>
                <w:szCs w:val="20"/>
                <w:rtl w:val="0"/>
              </w:rPr>
              <w:t xml:space="preserve">Servicios Personales (1)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4,031,125.31</w:t>
            </w:r>
          </w:p>
        </w:tc>
        <w:tc>
          <w:tcPr>
            <w:shd w:fill="auto" w:val="clear"/>
            <w:tcMar>
              <w:top w:w="100.0" w:type="dxa"/>
              <w:left w:w="100.0" w:type="dxa"/>
              <w:bottom w:w="100.0" w:type="dxa"/>
              <w:right w:w="100.0" w:type="dxa"/>
            </w:tcMar>
          </w:tcPr>
          <w:p w:rsidR="00000000" w:rsidDel="00000000" w:rsidP="00000000" w:rsidRDefault="00000000" w:rsidRPr="00000000" w14:paraId="000000F0">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101,833.33</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20"/>
                <w:szCs w:val="20"/>
                <w:rtl w:val="0"/>
              </w:rPr>
              <w:t xml:space="preserve">Materiales y Suministros (2)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102,320.77</w:t>
            </w:r>
          </w:p>
        </w:tc>
        <w:tc>
          <w:tcPr>
            <w:shd w:fill="auto" w:val="clear"/>
            <w:tcMar>
              <w:top w:w="100.0" w:type="dxa"/>
              <w:left w:w="100.0" w:type="dxa"/>
              <w:bottom w:w="100.0" w:type="dxa"/>
              <w:right w:w="100.0" w:type="dxa"/>
            </w:tcMar>
          </w:tcPr>
          <w:p w:rsidR="00000000" w:rsidDel="00000000" w:rsidP="00000000" w:rsidRDefault="00000000" w:rsidRPr="00000000" w14:paraId="000000F3">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8,000.00</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20"/>
                <w:szCs w:val="20"/>
                <w:rtl w:val="0"/>
              </w:rPr>
              <w:t xml:space="preserve">Servicios Generales  (3)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130,396.95</w:t>
            </w:r>
          </w:p>
        </w:tc>
        <w:tc>
          <w:tcPr>
            <w:shd w:fill="auto" w:val="clear"/>
            <w:tcMar>
              <w:top w:w="100.0" w:type="dxa"/>
              <w:left w:w="100.0" w:type="dxa"/>
              <w:bottom w:w="100.0" w:type="dxa"/>
              <w:right w:w="100.0" w:type="dxa"/>
            </w:tcMar>
          </w:tcPr>
          <w:p w:rsidR="00000000" w:rsidDel="00000000" w:rsidP="00000000" w:rsidRDefault="00000000" w:rsidRPr="00000000" w14:paraId="000000F6">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2,033,108.84</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F8">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$ 4,263,843.03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$ 2,142,942.17</w:t>
            </w:r>
            <w:r w:rsidDel="00000000" w:rsidR="00000000" w:rsidRPr="00000000">
              <w:rPr>
                <w:rtl w:val="0"/>
              </w:rPr>
            </w:r>
          </w:p>
        </w:tc>
      </w:tr>
    </w:tbl>
    <w:p w:rsidR="00000000" w:rsidDel="00000000" w:rsidP="00000000" w:rsidRDefault="00000000" w:rsidRPr="00000000" w14:paraId="000000FA">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numPr>
          <w:ilvl w:val="0"/>
          <w:numId w:val="5"/>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SERVICIOS PERSONALES. - </w:t>
      </w:r>
      <w:r w:rsidDel="00000000" w:rsidR="00000000" w:rsidRPr="00000000">
        <w:rPr>
          <w:rFonts w:ascii="Arial" w:cs="Arial" w:eastAsia="Arial" w:hAnsi="Arial"/>
          <w:sz w:val="21"/>
          <w:szCs w:val="21"/>
          <w:rtl w:val="0"/>
        </w:rPr>
        <w:t xml:space="preserve">Representa las erogaciones realizadas por concepto de remuneraciones al personal al servicio de la Institución, así como los honorarios asimilables de los Consejeros Técnicos del Comité de Participación Ciudadana, tal como se relaciona a continuación:</w:t>
      </w:r>
      <w:r w:rsidDel="00000000" w:rsidR="00000000" w:rsidRPr="00000000">
        <w:rPr>
          <w:rtl w:val="0"/>
        </w:rPr>
      </w:r>
    </w:p>
    <w:p w:rsidR="00000000" w:rsidDel="00000000" w:rsidP="00000000" w:rsidRDefault="00000000" w:rsidRPr="00000000" w14:paraId="000000FD">
      <w:pPr>
        <w:widowControl w:val="0"/>
        <w:ind w:firstLine="720"/>
        <w:rPr>
          <w:rFonts w:ascii="Arial" w:cs="Arial" w:eastAsia="Arial" w:hAnsi="Arial"/>
          <w:sz w:val="22"/>
          <w:szCs w:val="22"/>
        </w:rPr>
      </w:pPr>
      <w:r w:rsidDel="00000000" w:rsidR="00000000" w:rsidRPr="00000000">
        <w:rPr>
          <w:rtl w:val="0"/>
        </w:rPr>
      </w:r>
    </w:p>
    <w:tbl>
      <w:tblPr>
        <w:tblStyle w:val="Table12"/>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40"/>
        <w:gridCol w:w="4590"/>
        <w:gridCol w:w="1785"/>
        <w:tblGridChange w:id="0">
          <w:tblGrid>
            <w:gridCol w:w="1380"/>
            <w:gridCol w:w="1440"/>
            <w:gridCol w:w="459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11000</w:t>
            </w:r>
          </w:p>
        </w:tc>
        <w:tc>
          <w:tcPr>
            <w:shd w:fill="auto" w:val="clear"/>
            <w:tcMar>
              <w:top w:w="100.0" w:type="dxa"/>
              <w:left w:w="100.0" w:type="dxa"/>
              <w:bottom w:w="100.0" w:type="dxa"/>
              <w:right w:w="100.0" w:type="dxa"/>
            </w:tcMar>
          </w:tcPr>
          <w:p w:rsidR="00000000" w:rsidDel="00000000" w:rsidP="00000000" w:rsidRDefault="00000000" w:rsidRPr="00000000" w14:paraId="000001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11301</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Sueldo tabular personal permanente</w:t>
            </w:r>
          </w:p>
        </w:tc>
        <w:tc>
          <w:tcPr>
            <w:shd w:fill="auto" w:val="clear"/>
            <w:tcMar>
              <w:top w:w="100.0" w:type="dxa"/>
              <w:left w:w="100.0" w:type="dxa"/>
              <w:bottom w:w="100.0" w:type="dxa"/>
              <w:right w:w="100.0" w:type="dxa"/>
            </w:tcMar>
          </w:tcPr>
          <w:p w:rsidR="00000000" w:rsidDel="00000000" w:rsidP="00000000" w:rsidRDefault="00000000" w:rsidRPr="00000000" w14:paraId="0000010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659,907.72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12000</w:t>
            </w:r>
          </w:p>
        </w:tc>
        <w:tc>
          <w:tcPr>
            <w:shd w:fill="auto" w:val="clear"/>
            <w:tcMar>
              <w:top w:w="100.0" w:type="dxa"/>
              <w:left w:w="100.0" w:type="dxa"/>
              <w:bottom w:w="100.0" w:type="dxa"/>
              <w:right w:w="100.0" w:type="dxa"/>
            </w:tcMar>
          </w:tcPr>
          <w:p w:rsidR="00000000" w:rsidDel="00000000" w:rsidP="00000000" w:rsidRDefault="00000000" w:rsidRPr="00000000" w14:paraId="0000010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12101 </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Honorarios asimilables a salarios</w:t>
            </w:r>
          </w:p>
        </w:tc>
        <w:tc>
          <w:tcPr>
            <w:shd w:fill="auto" w:val="clear"/>
            <w:tcMar>
              <w:top w:w="100.0" w:type="dxa"/>
              <w:left w:w="100.0" w:type="dxa"/>
              <w:bottom w:w="100.0" w:type="dxa"/>
              <w:right w:w="100.0" w:type="dxa"/>
            </w:tcMar>
          </w:tcPr>
          <w:p w:rsidR="00000000" w:rsidDel="00000000" w:rsidP="00000000" w:rsidRDefault="00000000" w:rsidRPr="00000000" w14:paraId="0000010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1,643,684.21</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13000</w:t>
            </w:r>
          </w:p>
        </w:tc>
        <w:tc>
          <w:tcPr>
            <w:shd w:fill="auto" w:val="clear"/>
            <w:tcMar>
              <w:top w:w="100.0" w:type="dxa"/>
              <w:left w:w="100.0" w:type="dxa"/>
              <w:bottom w:w="100.0" w:type="dxa"/>
              <w:right w:w="100.0" w:type="dxa"/>
            </w:tcMar>
          </w:tcPr>
          <w:p w:rsidR="00000000" w:rsidDel="00000000" w:rsidP="00000000" w:rsidRDefault="00000000" w:rsidRPr="00000000" w14:paraId="0000010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13401</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Compensaciones</w:t>
            </w:r>
          </w:p>
        </w:tc>
        <w:tc>
          <w:tcPr>
            <w:shd w:fill="auto" w:val="clear"/>
            <w:tcMar>
              <w:top w:w="100.0" w:type="dxa"/>
              <w:left w:w="100.0" w:type="dxa"/>
              <w:bottom w:w="100.0" w:type="dxa"/>
              <w:right w:w="100.0" w:type="dxa"/>
            </w:tcMar>
          </w:tcPr>
          <w:p w:rsidR="00000000" w:rsidDel="00000000" w:rsidP="00000000" w:rsidRDefault="00000000" w:rsidRPr="00000000" w14:paraId="0000010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1,727,533.38</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0E">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$ 4,031,125.31</w:t>
            </w:r>
          </w:p>
        </w:tc>
      </w:tr>
    </w:tbl>
    <w:p w:rsidR="00000000" w:rsidDel="00000000" w:rsidP="00000000" w:rsidRDefault="00000000" w:rsidRPr="00000000" w14:paraId="000001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numPr>
          <w:ilvl w:val="0"/>
          <w:numId w:val="5"/>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MATERIALES Y SUMINISTROS. - </w:t>
      </w:r>
      <w:r w:rsidDel="00000000" w:rsidR="00000000" w:rsidRPr="00000000">
        <w:rPr>
          <w:rFonts w:ascii="Arial" w:cs="Arial" w:eastAsia="Arial" w:hAnsi="Arial"/>
          <w:sz w:val="21"/>
          <w:szCs w:val="21"/>
          <w:rtl w:val="0"/>
        </w:rPr>
        <w:t xml:space="preserve">Corresponde al gasto efectuado por el costo de adquisición de todo tipo de insumos para el desempeño de las actividades del personal de esta Institución, tales como papelería, material de limpieza, articulos de cafeteria, combustible, etc. Como se relaciona a continuación: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5">
      <w:pPr>
        <w:widowControl w:val="0"/>
        <w:ind w:firstLine="720"/>
        <w:rPr>
          <w:rFonts w:ascii="Arial" w:cs="Arial" w:eastAsia="Arial" w:hAnsi="Arial"/>
          <w:sz w:val="22"/>
          <w:szCs w:val="22"/>
        </w:rPr>
      </w:pPr>
      <w:r w:rsidDel="00000000" w:rsidR="00000000" w:rsidRPr="00000000">
        <w:rPr>
          <w:rtl w:val="0"/>
        </w:rPr>
      </w:r>
    </w:p>
    <w:tbl>
      <w:tblPr>
        <w:tblStyle w:val="Table13"/>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40"/>
        <w:gridCol w:w="4590"/>
        <w:gridCol w:w="1785"/>
        <w:tblGridChange w:id="0">
          <w:tblGrid>
            <w:gridCol w:w="1380"/>
            <w:gridCol w:w="1440"/>
            <w:gridCol w:w="459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rPr>
                <w:rFonts w:ascii="Arial" w:cs="Arial" w:eastAsia="Arial" w:hAnsi="Arial"/>
                <w:sz w:val="18"/>
                <w:szCs w:val="18"/>
              </w:rPr>
            </w:pPr>
            <w:r w:rsidDel="00000000" w:rsidR="00000000" w:rsidRPr="00000000">
              <w:rPr>
                <w:rFonts w:ascii="Arial" w:cs="Arial" w:eastAsia="Arial" w:hAnsi="Arial"/>
                <w:sz w:val="18"/>
                <w:szCs w:val="18"/>
                <w:rtl w:val="0"/>
              </w:rPr>
              <w:t xml:space="preserve">21000</w:t>
            </w:r>
          </w:p>
        </w:tc>
        <w:tc>
          <w:tcPr>
            <w:shd w:fill="auto" w:val="clear"/>
            <w:tcMar>
              <w:top w:w="100.0" w:type="dxa"/>
              <w:left w:w="100.0" w:type="dxa"/>
              <w:bottom w:w="100.0" w:type="dxa"/>
              <w:right w:w="100.0" w:type="dxa"/>
            </w:tcMar>
          </w:tcPr>
          <w:p w:rsidR="00000000" w:rsidDel="00000000" w:rsidP="00000000" w:rsidRDefault="00000000" w:rsidRPr="00000000" w14:paraId="0000011B">
            <w:pPr>
              <w:rPr>
                <w:rFonts w:ascii="Arial" w:cs="Arial" w:eastAsia="Arial" w:hAnsi="Arial"/>
                <w:sz w:val="18"/>
                <w:szCs w:val="18"/>
              </w:rPr>
            </w:pPr>
            <w:r w:rsidDel="00000000" w:rsidR="00000000" w:rsidRPr="00000000">
              <w:rPr>
                <w:rFonts w:ascii="Arial" w:cs="Arial" w:eastAsia="Arial" w:hAnsi="Arial"/>
                <w:sz w:val="18"/>
                <w:szCs w:val="18"/>
                <w:rtl w:val="0"/>
              </w:rPr>
              <w:t xml:space="preserve">21101</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Materiales, útiles y equipos menores de oficina</w:t>
            </w:r>
          </w:p>
        </w:tc>
        <w:tc>
          <w:tcPr>
            <w:shd w:fill="auto" w:val="clear"/>
            <w:tcMar>
              <w:top w:w="100.0" w:type="dxa"/>
              <w:left w:w="100.0" w:type="dxa"/>
              <w:bottom w:w="100.0" w:type="dxa"/>
              <w:right w:w="100.0" w:type="dxa"/>
            </w:tcMar>
          </w:tcPr>
          <w:p w:rsidR="00000000" w:rsidDel="00000000" w:rsidP="00000000" w:rsidRDefault="00000000" w:rsidRPr="00000000" w14:paraId="0000011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17,512.07</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rPr>
                <w:rFonts w:ascii="Arial" w:cs="Arial" w:eastAsia="Arial" w:hAnsi="Arial"/>
                <w:sz w:val="18"/>
                <w:szCs w:val="18"/>
              </w:rPr>
            </w:pPr>
            <w:r w:rsidDel="00000000" w:rsidR="00000000" w:rsidRPr="00000000">
              <w:rPr>
                <w:rFonts w:ascii="Arial" w:cs="Arial" w:eastAsia="Arial" w:hAnsi="Arial"/>
                <w:sz w:val="18"/>
                <w:szCs w:val="18"/>
                <w:rtl w:val="0"/>
              </w:rPr>
              <w:t xml:space="preserve">21400</w:t>
            </w:r>
          </w:p>
        </w:tc>
        <w:tc>
          <w:tcPr>
            <w:shd w:fill="auto" w:val="clear"/>
            <w:tcMar>
              <w:top w:w="100.0" w:type="dxa"/>
              <w:left w:w="100.0" w:type="dxa"/>
              <w:bottom w:w="100.0" w:type="dxa"/>
              <w:right w:w="100.0" w:type="dxa"/>
            </w:tcMar>
          </w:tcPr>
          <w:p w:rsidR="00000000" w:rsidDel="00000000" w:rsidP="00000000" w:rsidRDefault="00000000" w:rsidRPr="00000000" w14:paraId="0000011F">
            <w:pPr>
              <w:rPr>
                <w:rFonts w:ascii="Arial" w:cs="Arial" w:eastAsia="Arial" w:hAnsi="Arial"/>
                <w:sz w:val="18"/>
                <w:szCs w:val="18"/>
              </w:rPr>
            </w:pPr>
            <w:r w:rsidDel="00000000" w:rsidR="00000000" w:rsidRPr="00000000">
              <w:rPr>
                <w:rFonts w:ascii="Arial" w:cs="Arial" w:eastAsia="Arial" w:hAnsi="Arial"/>
                <w:sz w:val="18"/>
                <w:szCs w:val="18"/>
                <w:rtl w:val="0"/>
              </w:rPr>
              <w:t xml:space="preserve">21401</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Materiales, utiles y Eq. menores de Tecnologías</w:t>
            </w:r>
          </w:p>
        </w:tc>
        <w:tc>
          <w:tcPr>
            <w:shd w:fill="auto" w:val="clear"/>
            <w:tcMar>
              <w:top w:w="100.0" w:type="dxa"/>
              <w:left w:w="100.0" w:type="dxa"/>
              <w:bottom w:w="100.0" w:type="dxa"/>
              <w:right w:w="100.0" w:type="dxa"/>
            </w:tcMar>
          </w:tcPr>
          <w:p w:rsidR="00000000" w:rsidDel="00000000" w:rsidP="00000000" w:rsidRDefault="00000000" w:rsidRPr="00000000" w14:paraId="0000012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1,488.40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rPr>
                <w:rFonts w:ascii="Arial" w:cs="Arial" w:eastAsia="Arial" w:hAnsi="Arial"/>
                <w:sz w:val="18"/>
                <w:szCs w:val="18"/>
              </w:rPr>
            </w:pPr>
            <w:r w:rsidDel="00000000" w:rsidR="00000000" w:rsidRPr="00000000">
              <w:rPr>
                <w:rFonts w:ascii="Arial" w:cs="Arial" w:eastAsia="Arial" w:hAnsi="Arial"/>
                <w:sz w:val="18"/>
                <w:szCs w:val="18"/>
                <w:rtl w:val="0"/>
              </w:rPr>
              <w:t xml:space="preserve">21600</w:t>
            </w:r>
          </w:p>
        </w:tc>
        <w:tc>
          <w:tcPr>
            <w:shd w:fill="auto" w:val="clear"/>
            <w:tcMar>
              <w:top w:w="100.0" w:type="dxa"/>
              <w:left w:w="100.0" w:type="dxa"/>
              <w:bottom w:w="100.0" w:type="dxa"/>
              <w:right w:w="100.0" w:type="dxa"/>
            </w:tcMar>
          </w:tcPr>
          <w:p w:rsidR="00000000" w:rsidDel="00000000" w:rsidP="00000000" w:rsidRDefault="00000000" w:rsidRPr="00000000" w14:paraId="00000123">
            <w:pPr>
              <w:rPr>
                <w:rFonts w:ascii="Arial" w:cs="Arial" w:eastAsia="Arial" w:hAnsi="Arial"/>
                <w:sz w:val="18"/>
                <w:szCs w:val="18"/>
              </w:rPr>
            </w:pPr>
            <w:r w:rsidDel="00000000" w:rsidR="00000000" w:rsidRPr="00000000">
              <w:rPr>
                <w:rFonts w:ascii="Arial" w:cs="Arial" w:eastAsia="Arial" w:hAnsi="Arial"/>
                <w:sz w:val="18"/>
                <w:szCs w:val="18"/>
                <w:rtl w:val="0"/>
              </w:rPr>
              <w:t xml:space="preserve">21601</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 de limpieza</w:t>
            </w:r>
          </w:p>
        </w:tc>
        <w:tc>
          <w:tcPr>
            <w:shd w:fill="auto" w:val="clear"/>
            <w:tcMar>
              <w:top w:w="100.0" w:type="dxa"/>
              <w:left w:w="100.0" w:type="dxa"/>
              <w:bottom w:w="100.0" w:type="dxa"/>
              <w:right w:w="100.0" w:type="dxa"/>
            </w:tcMar>
          </w:tcPr>
          <w:p w:rsidR="00000000" w:rsidDel="00000000" w:rsidP="00000000" w:rsidRDefault="00000000" w:rsidRPr="00000000" w14:paraId="0000012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4,832.98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rPr>
                <w:rFonts w:ascii="Arial" w:cs="Arial" w:eastAsia="Arial" w:hAnsi="Arial"/>
                <w:sz w:val="18"/>
                <w:szCs w:val="18"/>
              </w:rPr>
            </w:pPr>
            <w:r w:rsidDel="00000000" w:rsidR="00000000" w:rsidRPr="00000000">
              <w:rPr>
                <w:rFonts w:ascii="Arial" w:cs="Arial" w:eastAsia="Arial" w:hAnsi="Arial"/>
                <w:sz w:val="18"/>
                <w:szCs w:val="18"/>
                <w:rtl w:val="0"/>
              </w:rPr>
              <w:t xml:space="preserve">22100</w:t>
            </w:r>
          </w:p>
        </w:tc>
        <w:tc>
          <w:tcPr>
            <w:shd w:fill="auto" w:val="clear"/>
            <w:tcMar>
              <w:top w:w="100.0" w:type="dxa"/>
              <w:left w:w="100.0" w:type="dxa"/>
              <w:bottom w:w="100.0" w:type="dxa"/>
              <w:right w:w="100.0" w:type="dxa"/>
            </w:tcMar>
          </w:tcPr>
          <w:p w:rsidR="00000000" w:rsidDel="00000000" w:rsidP="00000000" w:rsidRDefault="00000000" w:rsidRPr="00000000" w14:paraId="00000127">
            <w:pPr>
              <w:rPr>
                <w:rFonts w:ascii="Arial" w:cs="Arial" w:eastAsia="Arial" w:hAnsi="Arial"/>
                <w:sz w:val="18"/>
                <w:szCs w:val="18"/>
              </w:rPr>
            </w:pPr>
            <w:r w:rsidDel="00000000" w:rsidR="00000000" w:rsidRPr="00000000">
              <w:rPr>
                <w:rFonts w:ascii="Arial" w:cs="Arial" w:eastAsia="Arial" w:hAnsi="Arial"/>
                <w:sz w:val="18"/>
                <w:szCs w:val="18"/>
                <w:rtl w:val="0"/>
              </w:rPr>
              <w:t xml:space="preserve">22105</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Agua y hielo para consumo humano</w:t>
            </w:r>
          </w:p>
        </w:tc>
        <w:tc>
          <w:tcPr>
            <w:shd w:fill="auto" w:val="clear"/>
            <w:tcMar>
              <w:top w:w="100.0" w:type="dxa"/>
              <w:left w:w="100.0" w:type="dxa"/>
              <w:bottom w:w="100.0" w:type="dxa"/>
              <w:right w:w="100.0" w:type="dxa"/>
            </w:tcMar>
          </w:tcPr>
          <w:p w:rsidR="00000000" w:rsidDel="00000000" w:rsidP="00000000" w:rsidRDefault="00000000" w:rsidRPr="00000000" w14:paraId="0000012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588.00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A">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rPr>
                <w:rFonts w:ascii="Arial" w:cs="Arial" w:eastAsia="Arial" w:hAnsi="Arial"/>
                <w:sz w:val="18"/>
                <w:szCs w:val="18"/>
              </w:rPr>
            </w:pPr>
            <w:r w:rsidDel="00000000" w:rsidR="00000000" w:rsidRPr="00000000">
              <w:rPr>
                <w:rFonts w:ascii="Arial" w:cs="Arial" w:eastAsia="Arial" w:hAnsi="Arial"/>
                <w:sz w:val="18"/>
                <w:szCs w:val="18"/>
                <w:rtl w:val="0"/>
              </w:rPr>
              <w:t xml:space="preserve">22106</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Articulos de cafeteria</w:t>
            </w:r>
          </w:p>
        </w:tc>
        <w:tc>
          <w:tcPr>
            <w:shd w:fill="auto" w:val="clear"/>
            <w:tcMar>
              <w:top w:w="100.0" w:type="dxa"/>
              <w:left w:w="100.0" w:type="dxa"/>
              <w:bottom w:w="100.0" w:type="dxa"/>
              <w:right w:w="100.0" w:type="dxa"/>
            </w:tcMar>
          </w:tcPr>
          <w:p w:rsidR="00000000" w:rsidDel="00000000" w:rsidP="00000000" w:rsidRDefault="00000000" w:rsidRPr="00000000" w14:paraId="0000012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5,358.08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E">
            <w:pPr>
              <w:rPr>
                <w:rFonts w:ascii="Arial" w:cs="Arial" w:eastAsia="Arial" w:hAnsi="Arial"/>
                <w:sz w:val="18"/>
                <w:szCs w:val="18"/>
              </w:rPr>
            </w:pPr>
            <w:r w:rsidDel="00000000" w:rsidR="00000000" w:rsidRPr="00000000">
              <w:rPr>
                <w:rFonts w:ascii="Arial" w:cs="Arial" w:eastAsia="Arial" w:hAnsi="Arial"/>
                <w:sz w:val="18"/>
                <w:szCs w:val="18"/>
                <w:rtl w:val="0"/>
              </w:rPr>
              <w:t xml:space="preserve">22300</w:t>
            </w:r>
          </w:p>
        </w:tc>
        <w:tc>
          <w:tcPr>
            <w:shd w:fill="auto" w:val="clear"/>
            <w:tcMar>
              <w:top w:w="100.0" w:type="dxa"/>
              <w:left w:w="100.0" w:type="dxa"/>
              <w:bottom w:w="100.0" w:type="dxa"/>
              <w:right w:w="100.0" w:type="dxa"/>
            </w:tcMar>
          </w:tcPr>
          <w:p w:rsidR="00000000" w:rsidDel="00000000" w:rsidP="00000000" w:rsidRDefault="00000000" w:rsidRPr="00000000" w14:paraId="0000012F">
            <w:pPr>
              <w:rPr>
                <w:rFonts w:ascii="Arial" w:cs="Arial" w:eastAsia="Arial" w:hAnsi="Arial"/>
                <w:sz w:val="18"/>
                <w:szCs w:val="18"/>
              </w:rPr>
            </w:pPr>
            <w:r w:rsidDel="00000000" w:rsidR="00000000" w:rsidRPr="00000000">
              <w:rPr>
                <w:rFonts w:ascii="Arial" w:cs="Arial" w:eastAsia="Arial" w:hAnsi="Arial"/>
                <w:sz w:val="18"/>
                <w:szCs w:val="18"/>
                <w:rtl w:val="0"/>
              </w:rPr>
              <w:t xml:space="preserve">22301</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Utensilios para el servicio de alimentación</w:t>
            </w:r>
          </w:p>
        </w:tc>
        <w:tc>
          <w:tcPr>
            <w:shd w:fill="auto" w:val="clear"/>
            <w:tcMar>
              <w:top w:w="100.0" w:type="dxa"/>
              <w:left w:w="100.0" w:type="dxa"/>
              <w:bottom w:w="100.0" w:type="dxa"/>
              <w:right w:w="100.0" w:type="dxa"/>
            </w:tcMar>
          </w:tcPr>
          <w:p w:rsidR="00000000" w:rsidDel="00000000" w:rsidP="00000000" w:rsidRDefault="00000000" w:rsidRPr="00000000" w14:paraId="0000013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1,077.00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2">
            <w:pPr>
              <w:rPr>
                <w:rFonts w:ascii="Arial" w:cs="Arial" w:eastAsia="Arial" w:hAnsi="Arial"/>
                <w:sz w:val="18"/>
                <w:szCs w:val="18"/>
              </w:rPr>
            </w:pPr>
            <w:r w:rsidDel="00000000" w:rsidR="00000000" w:rsidRPr="00000000">
              <w:rPr>
                <w:rFonts w:ascii="Arial" w:cs="Arial" w:eastAsia="Arial" w:hAnsi="Arial"/>
                <w:sz w:val="18"/>
                <w:szCs w:val="18"/>
                <w:rtl w:val="0"/>
              </w:rPr>
              <w:t xml:space="preserve">24600</w:t>
            </w:r>
          </w:p>
        </w:tc>
        <w:tc>
          <w:tcPr>
            <w:shd w:fill="auto" w:val="clear"/>
            <w:tcMar>
              <w:top w:w="100.0" w:type="dxa"/>
              <w:left w:w="100.0" w:type="dxa"/>
              <w:bottom w:w="100.0" w:type="dxa"/>
              <w:right w:w="100.0" w:type="dxa"/>
            </w:tcMar>
          </w:tcPr>
          <w:p w:rsidR="00000000" w:rsidDel="00000000" w:rsidP="00000000" w:rsidRDefault="00000000" w:rsidRPr="00000000" w14:paraId="00000133">
            <w:pPr>
              <w:rPr>
                <w:rFonts w:ascii="Arial" w:cs="Arial" w:eastAsia="Arial" w:hAnsi="Arial"/>
                <w:sz w:val="18"/>
                <w:szCs w:val="18"/>
              </w:rPr>
            </w:pPr>
            <w:r w:rsidDel="00000000" w:rsidR="00000000" w:rsidRPr="00000000">
              <w:rPr>
                <w:rFonts w:ascii="Arial" w:cs="Arial" w:eastAsia="Arial" w:hAnsi="Arial"/>
                <w:sz w:val="18"/>
                <w:szCs w:val="18"/>
                <w:rtl w:val="0"/>
              </w:rPr>
              <w:t xml:space="preserve">24601</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 eléctrico</w:t>
            </w:r>
          </w:p>
        </w:tc>
        <w:tc>
          <w:tcPr>
            <w:shd w:fill="auto" w:val="clear"/>
            <w:tcMar>
              <w:top w:w="100.0" w:type="dxa"/>
              <w:left w:w="100.0" w:type="dxa"/>
              <w:bottom w:w="100.0" w:type="dxa"/>
              <w:right w:w="100.0" w:type="dxa"/>
            </w:tcMar>
          </w:tcPr>
          <w:p w:rsidR="00000000" w:rsidDel="00000000" w:rsidP="00000000" w:rsidRDefault="00000000" w:rsidRPr="00000000" w14:paraId="0000013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310.20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6">
            <w:pPr>
              <w:rPr>
                <w:rFonts w:ascii="Arial" w:cs="Arial" w:eastAsia="Arial" w:hAnsi="Arial"/>
                <w:sz w:val="18"/>
                <w:szCs w:val="18"/>
              </w:rPr>
            </w:pPr>
            <w:r w:rsidDel="00000000" w:rsidR="00000000" w:rsidRPr="00000000">
              <w:rPr>
                <w:rFonts w:ascii="Arial" w:cs="Arial" w:eastAsia="Arial" w:hAnsi="Arial"/>
                <w:sz w:val="18"/>
                <w:szCs w:val="18"/>
                <w:rtl w:val="0"/>
              </w:rPr>
              <w:t xml:space="preserve">26100</w:t>
            </w:r>
          </w:p>
        </w:tc>
        <w:tc>
          <w:tcPr>
            <w:shd w:fill="auto" w:val="clear"/>
            <w:tcMar>
              <w:top w:w="100.0" w:type="dxa"/>
              <w:left w:w="100.0" w:type="dxa"/>
              <w:bottom w:w="100.0" w:type="dxa"/>
              <w:right w:w="100.0" w:type="dxa"/>
            </w:tcMar>
          </w:tcPr>
          <w:p w:rsidR="00000000" w:rsidDel="00000000" w:rsidP="00000000" w:rsidRDefault="00000000" w:rsidRPr="00000000" w14:paraId="00000137">
            <w:pPr>
              <w:rPr>
                <w:rFonts w:ascii="Arial" w:cs="Arial" w:eastAsia="Arial" w:hAnsi="Arial"/>
                <w:sz w:val="18"/>
                <w:szCs w:val="18"/>
              </w:rPr>
            </w:pPr>
            <w:r w:rsidDel="00000000" w:rsidR="00000000" w:rsidRPr="00000000">
              <w:rPr>
                <w:rFonts w:ascii="Arial" w:cs="Arial" w:eastAsia="Arial" w:hAnsi="Arial"/>
                <w:sz w:val="18"/>
                <w:szCs w:val="18"/>
                <w:rtl w:val="0"/>
              </w:rPr>
              <w:t xml:space="preserve">26101</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Combustibles</w:t>
            </w:r>
          </w:p>
        </w:tc>
        <w:tc>
          <w:tcPr>
            <w:shd w:fill="auto" w:val="clear"/>
            <w:tcMar>
              <w:top w:w="100.0" w:type="dxa"/>
              <w:left w:w="100.0" w:type="dxa"/>
              <w:bottom w:w="100.0" w:type="dxa"/>
              <w:right w:w="100.0" w:type="dxa"/>
            </w:tcMar>
          </w:tcPr>
          <w:p w:rsidR="00000000" w:rsidDel="00000000" w:rsidP="00000000" w:rsidRDefault="00000000" w:rsidRPr="00000000" w14:paraId="0000013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70,770.44</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A">
            <w:pPr>
              <w:rPr>
                <w:rFonts w:ascii="Arial" w:cs="Arial" w:eastAsia="Arial" w:hAnsi="Arial"/>
                <w:sz w:val="18"/>
                <w:szCs w:val="18"/>
              </w:rPr>
            </w:pPr>
            <w:r w:rsidDel="00000000" w:rsidR="00000000" w:rsidRPr="00000000">
              <w:rPr>
                <w:rFonts w:ascii="Arial" w:cs="Arial" w:eastAsia="Arial" w:hAnsi="Arial"/>
                <w:sz w:val="18"/>
                <w:szCs w:val="18"/>
                <w:rtl w:val="0"/>
              </w:rPr>
              <w:t xml:space="preserve">29100</w:t>
            </w:r>
          </w:p>
        </w:tc>
        <w:tc>
          <w:tcPr>
            <w:shd w:fill="auto" w:val="clear"/>
            <w:tcMar>
              <w:top w:w="100.0" w:type="dxa"/>
              <w:left w:w="100.0" w:type="dxa"/>
              <w:bottom w:w="100.0" w:type="dxa"/>
              <w:right w:w="100.0" w:type="dxa"/>
            </w:tcMar>
          </w:tcPr>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sz w:val="18"/>
                <w:szCs w:val="18"/>
                <w:rtl w:val="0"/>
              </w:rPr>
              <w:t xml:space="preserve">29101</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Herramientas menores</w:t>
            </w:r>
          </w:p>
        </w:tc>
        <w:tc>
          <w:tcPr>
            <w:shd w:fill="auto" w:val="clear"/>
            <w:tcMar>
              <w:top w:w="100.0" w:type="dxa"/>
              <w:left w:w="100.0" w:type="dxa"/>
              <w:bottom w:w="100.0" w:type="dxa"/>
              <w:right w:w="100.0" w:type="dxa"/>
            </w:tcMar>
          </w:tcPr>
          <w:p w:rsidR="00000000" w:rsidDel="00000000" w:rsidP="00000000" w:rsidRDefault="00000000" w:rsidRPr="00000000" w14:paraId="0000013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86.60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E">
            <w:pPr>
              <w:rPr>
                <w:rFonts w:ascii="Arial" w:cs="Arial" w:eastAsia="Arial" w:hAnsi="Arial"/>
                <w:sz w:val="18"/>
                <w:szCs w:val="18"/>
              </w:rPr>
            </w:pPr>
            <w:r w:rsidDel="00000000" w:rsidR="00000000" w:rsidRPr="00000000">
              <w:rPr>
                <w:rFonts w:ascii="Arial" w:cs="Arial" w:eastAsia="Arial" w:hAnsi="Arial"/>
                <w:sz w:val="18"/>
                <w:szCs w:val="18"/>
                <w:rtl w:val="0"/>
              </w:rPr>
              <w:t xml:space="preserve">29200</w:t>
            </w:r>
          </w:p>
        </w:tc>
        <w:tc>
          <w:tcPr>
            <w:shd w:fill="auto" w:val="clear"/>
            <w:tcMar>
              <w:top w:w="100.0" w:type="dxa"/>
              <w:left w:w="100.0" w:type="dxa"/>
              <w:bottom w:w="100.0" w:type="dxa"/>
              <w:right w:w="100.0" w:type="dxa"/>
            </w:tcMar>
          </w:tcPr>
          <w:p w:rsidR="00000000" w:rsidDel="00000000" w:rsidP="00000000" w:rsidRDefault="00000000" w:rsidRPr="00000000" w14:paraId="0000013F">
            <w:pPr>
              <w:rPr>
                <w:rFonts w:ascii="Arial" w:cs="Arial" w:eastAsia="Arial" w:hAnsi="Arial"/>
                <w:sz w:val="18"/>
                <w:szCs w:val="18"/>
              </w:rPr>
            </w:pPr>
            <w:r w:rsidDel="00000000" w:rsidR="00000000" w:rsidRPr="00000000">
              <w:rPr>
                <w:rFonts w:ascii="Arial" w:cs="Arial" w:eastAsia="Arial" w:hAnsi="Arial"/>
                <w:sz w:val="18"/>
                <w:szCs w:val="18"/>
                <w:rtl w:val="0"/>
              </w:rPr>
              <w:t xml:space="preserve">29201</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Refacciones y accesorios menores de edificios</w:t>
            </w:r>
          </w:p>
        </w:tc>
        <w:tc>
          <w:tcPr>
            <w:shd w:fill="auto" w:val="clear"/>
            <w:tcMar>
              <w:top w:w="100.0" w:type="dxa"/>
              <w:left w:w="100.0" w:type="dxa"/>
              <w:bottom w:w="100.0" w:type="dxa"/>
              <w:right w:w="100.0" w:type="dxa"/>
            </w:tcMar>
          </w:tcPr>
          <w:p w:rsidR="00000000" w:rsidDel="00000000" w:rsidP="00000000" w:rsidRDefault="00000000" w:rsidRPr="00000000" w14:paraId="0000014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297.00</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42">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45">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$ 102,320.77</w:t>
            </w:r>
            <w:r w:rsidDel="00000000" w:rsidR="00000000" w:rsidRPr="00000000">
              <w:rPr>
                <w:rtl w:val="0"/>
              </w:rPr>
            </w:r>
          </w:p>
        </w:tc>
      </w:tr>
    </w:tbl>
    <w:p w:rsidR="00000000" w:rsidDel="00000000" w:rsidP="00000000" w:rsidRDefault="00000000" w:rsidRPr="00000000" w14:paraId="0000014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ind w:left="720"/>
        <w:jc w:val="center"/>
        <w:rPr>
          <w:rFonts w:ascii="Arial" w:cs="Arial" w:eastAsia="Arial" w:hAnsi="Arial"/>
          <w:sz w:val="22"/>
          <w:szCs w:val="22"/>
        </w:rPr>
      </w:pPr>
      <w:bookmarkStart w:colFirst="0" w:colLast="0" w:name="_30j0zll" w:id="0"/>
      <w:bookmarkEnd w:id="0"/>
      <w:r w:rsidDel="00000000" w:rsidR="00000000" w:rsidRPr="00000000">
        <w:rPr>
          <w:rtl w:val="0"/>
        </w:rPr>
      </w:r>
    </w:p>
    <w:p w:rsidR="00000000" w:rsidDel="00000000" w:rsidP="00000000" w:rsidRDefault="00000000" w:rsidRPr="00000000" w14:paraId="00000148">
      <w:pPr>
        <w:ind w:left="72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9">
      <w:pPr>
        <w:numPr>
          <w:ilvl w:val="0"/>
          <w:numId w:val="6"/>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SERVICIOS GENERALES. - </w:t>
      </w:r>
      <w:r w:rsidDel="00000000" w:rsidR="00000000" w:rsidRPr="00000000">
        <w:rPr>
          <w:rFonts w:ascii="Arial" w:cs="Arial" w:eastAsia="Arial" w:hAnsi="Arial"/>
          <w:sz w:val="21"/>
          <w:szCs w:val="21"/>
          <w:rtl w:val="0"/>
        </w:rPr>
        <w:t xml:space="preserve"> Erogaciones destinadas a cubrir el costo por concepto de todo tipo de servicios indispensables para el funcionamiento de la institución, así como el desempeño de las actividades tales como servicio de consultoría, de fotocopiado, de impresión y demás conceptos que integran este capítulo aplicable a esta Entidad. Tal como se relaciona a continuación: </w:t>
      </w:r>
      <w:r w:rsidDel="00000000" w:rsidR="00000000" w:rsidRPr="00000000">
        <w:rPr>
          <w:rtl w:val="0"/>
        </w:rPr>
      </w:r>
    </w:p>
    <w:p w:rsidR="00000000" w:rsidDel="00000000" w:rsidP="00000000" w:rsidRDefault="00000000" w:rsidRPr="00000000" w14:paraId="0000014A">
      <w:pPr>
        <w:widowControl w:val="0"/>
        <w:ind w:firstLine="720"/>
        <w:rPr>
          <w:rFonts w:ascii="Arial" w:cs="Arial" w:eastAsia="Arial" w:hAnsi="Arial"/>
          <w:sz w:val="22"/>
          <w:szCs w:val="22"/>
        </w:rPr>
      </w:pPr>
      <w:r w:rsidDel="00000000" w:rsidR="00000000" w:rsidRPr="00000000">
        <w:rPr>
          <w:rtl w:val="0"/>
        </w:rPr>
      </w:r>
    </w:p>
    <w:tbl>
      <w:tblPr>
        <w:tblStyle w:val="Table14"/>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275"/>
        <w:gridCol w:w="4755"/>
        <w:gridCol w:w="1785"/>
        <w:tblGridChange w:id="0">
          <w:tblGrid>
            <w:gridCol w:w="1380"/>
            <w:gridCol w:w="1275"/>
            <w:gridCol w:w="4755"/>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4F">
            <w:pPr>
              <w:rPr>
                <w:rFonts w:ascii="Arial" w:cs="Arial" w:eastAsia="Arial" w:hAnsi="Arial"/>
                <w:sz w:val="18"/>
                <w:szCs w:val="18"/>
              </w:rPr>
            </w:pPr>
            <w:r w:rsidDel="00000000" w:rsidR="00000000" w:rsidRPr="00000000">
              <w:rPr>
                <w:rFonts w:ascii="Arial" w:cs="Arial" w:eastAsia="Arial" w:hAnsi="Arial"/>
                <w:sz w:val="18"/>
                <w:szCs w:val="18"/>
                <w:rtl w:val="0"/>
              </w:rPr>
              <w:t xml:space="preserve">31700</w:t>
            </w:r>
          </w:p>
        </w:tc>
        <w:tc>
          <w:tcPr>
            <w:shd w:fill="auto" w:val="clear"/>
            <w:tcMar>
              <w:top w:w="100.0" w:type="dxa"/>
              <w:left w:w="100.0" w:type="dxa"/>
              <w:bottom w:w="100.0" w:type="dxa"/>
              <w:right w:w="100.0" w:type="dxa"/>
            </w:tcMar>
          </w:tcPr>
          <w:p w:rsidR="00000000" w:rsidDel="00000000" w:rsidP="00000000" w:rsidRDefault="00000000" w:rsidRPr="00000000" w14:paraId="00000150">
            <w:pPr>
              <w:rPr>
                <w:rFonts w:ascii="Arial" w:cs="Arial" w:eastAsia="Arial" w:hAnsi="Arial"/>
                <w:sz w:val="18"/>
                <w:szCs w:val="18"/>
              </w:rPr>
            </w:pPr>
            <w:r w:rsidDel="00000000" w:rsidR="00000000" w:rsidRPr="00000000">
              <w:rPr>
                <w:rFonts w:ascii="Arial" w:cs="Arial" w:eastAsia="Arial" w:hAnsi="Arial"/>
                <w:sz w:val="18"/>
                <w:szCs w:val="18"/>
                <w:rtl w:val="0"/>
              </w:rPr>
              <w:t xml:space="preserve">31701</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 de acceso a internet, redes y procesamiento</w:t>
            </w:r>
          </w:p>
        </w:tc>
        <w:tc>
          <w:tcPr>
            <w:shd w:fill="auto" w:val="clear"/>
            <w:tcMar>
              <w:top w:w="100.0" w:type="dxa"/>
              <w:left w:w="100.0" w:type="dxa"/>
              <w:bottom w:w="100.0" w:type="dxa"/>
              <w:right w:w="100.0" w:type="dxa"/>
            </w:tcMar>
          </w:tcPr>
          <w:p w:rsidR="00000000" w:rsidDel="00000000" w:rsidP="00000000" w:rsidRDefault="00000000" w:rsidRPr="00000000" w14:paraId="0000015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29,160.00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53">
            <w:pPr>
              <w:rPr>
                <w:rFonts w:ascii="Arial" w:cs="Arial" w:eastAsia="Arial" w:hAnsi="Arial"/>
                <w:sz w:val="18"/>
                <w:szCs w:val="18"/>
              </w:rPr>
            </w:pPr>
            <w:r w:rsidDel="00000000" w:rsidR="00000000" w:rsidRPr="00000000">
              <w:rPr>
                <w:rFonts w:ascii="Arial" w:cs="Arial" w:eastAsia="Arial" w:hAnsi="Arial"/>
                <w:sz w:val="18"/>
                <w:szCs w:val="18"/>
                <w:rtl w:val="0"/>
              </w:rPr>
              <w:t xml:space="preserve">33300</w:t>
            </w:r>
          </w:p>
        </w:tc>
        <w:tc>
          <w:tcPr>
            <w:shd w:fill="auto" w:val="clear"/>
            <w:tcMar>
              <w:top w:w="100.0" w:type="dxa"/>
              <w:left w:w="100.0" w:type="dxa"/>
              <w:bottom w:w="100.0" w:type="dxa"/>
              <w:right w:w="100.0" w:type="dxa"/>
            </w:tcMar>
          </w:tcPr>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sz w:val="18"/>
                <w:szCs w:val="18"/>
                <w:rtl w:val="0"/>
              </w:rPr>
              <w:t xml:space="preserve">33302</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consultoria en tecnologias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15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9,280.00</w:t>
            </w:r>
          </w:p>
        </w:tc>
      </w:tr>
      <w:tr>
        <w:trPr>
          <w:trHeight w:val="3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5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rPr>
                <w:rFonts w:ascii="Arial" w:cs="Arial" w:eastAsia="Arial" w:hAnsi="Arial"/>
                <w:sz w:val="18"/>
                <w:szCs w:val="18"/>
              </w:rPr>
            </w:pPr>
            <w:r w:rsidDel="00000000" w:rsidR="00000000" w:rsidRPr="00000000">
              <w:rPr>
                <w:rFonts w:ascii="Arial" w:cs="Arial" w:eastAsia="Arial" w:hAnsi="Arial"/>
                <w:sz w:val="18"/>
                <w:szCs w:val="18"/>
                <w:rtl w:val="0"/>
              </w:rPr>
              <w:t xml:space="preserve">33600</w:t>
            </w:r>
          </w:p>
          <w:p w:rsidR="00000000" w:rsidDel="00000000" w:rsidP="00000000" w:rsidRDefault="00000000" w:rsidRPr="00000000" w14:paraId="00000159">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5A">
            <w:pPr>
              <w:rPr>
                <w:rFonts w:ascii="Arial" w:cs="Arial" w:eastAsia="Arial" w:hAnsi="Arial"/>
                <w:sz w:val="18"/>
                <w:szCs w:val="18"/>
              </w:rPr>
            </w:pPr>
            <w:r w:rsidDel="00000000" w:rsidR="00000000" w:rsidRPr="00000000">
              <w:rPr>
                <w:rFonts w:ascii="Arial" w:cs="Arial" w:eastAsia="Arial" w:hAnsi="Arial"/>
                <w:sz w:val="18"/>
                <w:szCs w:val="18"/>
                <w:rtl w:val="0"/>
              </w:rPr>
              <w:t xml:space="preserve">33601</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apoyo administrativo y fotocopiado</w:t>
            </w:r>
          </w:p>
        </w:tc>
        <w:tc>
          <w:tcPr>
            <w:shd w:fill="auto" w:val="clear"/>
            <w:tcMar>
              <w:top w:w="100.0" w:type="dxa"/>
              <w:left w:w="100.0" w:type="dxa"/>
              <w:bottom w:w="100.0" w:type="dxa"/>
              <w:right w:w="100.0" w:type="dxa"/>
            </w:tcMar>
          </w:tcPr>
          <w:p w:rsidR="00000000" w:rsidDel="00000000" w:rsidP="00000000" w:rsidRDefault="00000000" w:rsidRPr="00000000" w14:paraId="0000015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10,352.48</w:t>
            </w:r>
          </w:p>
        </w:tc>
      </w:tr>
      <w:tr>
        <w:trPr>
          <w:trHeight w:val="3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5D">
            <w:pPr>
              <w:spacing w:after="0" w:before="0" w:line="240" w:lineRule="auto"/>
              <w:ind w:left="0" w:firstLine="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rPr>
                <w:rFonts w:ascii="Arial" w:cs="Arial" w:eastAsia="Arial" w:hAnsi="Arial"/>
                <w:sz w:val="18"/>
                <w:szCs w:val="18"/>
              </w:rPr>
            </w:pPr>
            <w:r w:rsidDel="00000000" w:rsidR="00000000" w:rsidRPr="00000000">
              <w:rPr>
                <w:rFonts w:ascii="Arial" w:cs="Arial" w:eastAsia="Arial" w:hAnsi="Arial"/>
                <w:sz w:val="18"/>
                <w:szCs w:val="18"/>
                <w:rtl w:val="0"/>
              </w:rPr>
              <w:t xml:space="preserve">33602</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impresión</w:t>
            </w:r>
          </w:p>
        </w:tc>
        <w:tc>
          <w:tcPr>
            <w:shd w:fill="auto" w:val="clear"/>
            <w:tcMar>
              <w:top w:w="100.0" w:type="dxa"/>
              <w:left w:w="100.0" w:type="dxa"/>
              <w:bottom w:w="100.0" w:type="dxa"/>
              <w:right w:w="100.0" w:type="dxa"/>
            </w:tcMar>
          </w:tcPr>
          <w:p w:rsidR="00000000" w:rsidDel="00000000" w:rsidP="00000000" w:rsidRDefault="00000000" w:rsidRPr="00000000" w14:paraId="0000016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17,938.18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1">
            <w:pPr>
              <w:rPr>
                <w:rFonts w:ascii="Arial" w:cs="Arial" w:eastAsia="Arial" w:hAnsi="Arial"/>
                <w:sz w:val="18"/>
                <w:szCs w:val="18"/>
              </w:rPr>
            </w:pPr>
            <w:r w:rsidDel="00000000" w:rsidR="00000000" w:rsidRPr="00000000">
              <w:rPr>
                <w:rFonts w:ascii="Arial" w:cs="Arial" w:eastAsia="Arial" w:hAnsi="Arial"/>
                <w:sz w:val="18"/>
                <w:szCs w:val="18"/>
                <w:rtl w:val="0"/>
              </w:rPr>
              <w:t xml:space="preserve"> 34000</w:t>
            </w:r>
          </w:p>
        </w:tc>
        <w:tc>
          <w:tcPr>
            <w:shd w:fill="auto" w:val="clear"/>
            <w:tcMar>
              <w:top w:w="100.0" w:type="dxa"/>
              <w:left w:w="100.0" w:type="dxa"/>
              <w:bottom w:w="100.0" w:type="dxa"/>
              <w:right w:w="100.0" w:type="dxa"/>
            </w:tcMar>
          </w:tcPr>
          <w:p w:rsidR="00000000" w:rsidDel="00000000" w:rsidP="00000000" w:rsidRDefault="00000000" w:rsidRPr="00000000" w14:paraId="00000162">
            <w:pPr>
              <w:rPr>
                <w:rFonts w:ascii="Arial" w:cs="Arial" w:eastAsia="Arial" w:hAnsi="Arial"/>
                <w:sz w:val="18"/>
                <w:szCs w:val="18"/>
              </w:rPr>
            </w:pPr>
            <w:r w:rsidDel="00000000" w:rsidR="00000000" w:rsidRPr="00000000">
              <w:rPr>
                <w:rFonts w:ascii="Arial" w:cs="Arial" w:eastAsia="Arial" w:hAnsi="Arial"/>
                <w:sz w:val="18"/>
                <w:szCs w:val="18"/>
                <w:rtl w:val="0"/>
              </w:rPr>
              <w:t xml:space="preserve">34101</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Intereses, comisiones y servicios bancarios</w:t>
            </w:r>
          </w:p>
        </w:tc>
        <w:tc>
          <w:tcPr>
            <w:shd w:fill="auto" w:val="clear"/>
            <w:tcMar>
              <w:top w:w="100.0" w:type="dxa"/>
              <w:left w:w="100.0" w:type="dxa"/>
              <w:bottom w:w="100.0" w:type="dxa"/>
              <w:right w:w="100.0" w:type="dxa"/>
            </w:tcMar>
          </w:tcPr>
          <w:p w:rsidR="00000000" w:rsidDel="00000000" w:rsidP="00000000" w:rsidRDefault="00000000" w:rsidRPr="00000000" w14:paraId="0000016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1,335.32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5">
            <w:pPr>
              <w:rPr>
                <w:rFonts w:ascii="Arial" w:cs="Arial" w:eastAsia="Arial" w:hAnsi="Arial"/>
                <w:sz w:val="18"/>
                <w:szCs w:val="18"/>
              </w:rPr>
            </w:pPr>
            <w:r w:rsidDel="00000000" w:rsidR="00000000" w:rsidRPr="00000000">
              <w:rPr>
                <w:rFonts w:ascii="Arial" w:cs="Arial" w:eastAsia="Arial" w:hAnsi="Arial"/>
                <w:sz w:val="18"/>
                <w:szCs w:val="18"/>
                <w:rtl w:val="0"/>
              </w:rPr>
              <w:t xml:space="preserve">35100</w:t>
            </w:r>
          </w:p>
        </w:tc>
        <w:tc>
          <w:tcPr>
            <w:shd w:fill="auto" w:val="clear"/>
            <w:tcMar>
              <w:top w:w="100.0" w:type="dxa"/>
              <w:left w:w="100.0" w:type="dxa"/>
              <w:bottom w:w="100.0" w:type="dxa"/>
              <w:right w:w="100.0" w:type="dxa"/>
            </w:tcMar>
          </w:tcPr>
          <w:p w:rsidR="00000000" w:rsidDel="00000000" w:rsidP="00000000" w:rsidRDefault="00000000" w:rsidRPr="00000000" w14:paraId="00000166">
            <w:pPr>
              <w:rPr>
                <w:rFonts w:ascii="Arial" w:cs="Arial" w:eastAsia="Arial" w:hAnsi="Arial"/>
                <w:sz w:val="18"/>
                <w:szCs w:val="18"/>
              </w:rPr>
            </w:pPr>
            <w:r w:rsidDel="00000000" w:rsidR="00000000" w:rsidRPr="00000000">
              <w:rPr>
                <w:rFonts w:ascii="Arial" w:cs="Arial" w:eastAsia="Arial" w:hAnsi="Arial"/>
                <w:sz w:val="18"/>
                <w:szCs w:val="18"/>
                <w:rtl w:val="0"/>
              </w:rPr>
              <w:t xml:space="preserve">35101</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Conservacion y manto. menor de edificios y locales</w:t>
            </w:r>
          </w:p>
        </w:tc>
        <w:tc>
          <w:tcPr>
            <w:shd w:fill="auto" w:val="clear"/>
            <w:tcMar>
              <w:top w:w="100.0" w:type="dxa"/>
              <w:left w:w="100.0" w:type="dxa"/>
              <w:bottom w:w="100.0" w:type="dxa"/>
              <w:right w:w="100.0" w:type="dxa"/>
            </w:tcMar>
          </w:tcPr>
          <w:p w:rsidR="00000000" w:rsidDel="00000000" w:rsidP="00000000" w:rsidRDefault="00000000" w:rsidRPr="00000000" w14:paraId="0000016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1,200.00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9">
            <w:pPr>
              <w:rPr>
                <w:rFonts w:ascii="Arial" w:cs="Arial" w:eastAsia="Arial" w:hAnsi="Arial"/>
                <w:sz w:val="18"/>
                <w:szCs w:val="18"/>
              </w:rPr>
            </w:pPr>
            <w:r w:rsidDel="00000000" w:rsidR="00000000" w:rsidRPr="00000000">
              <w:rPr>
                <w:rFonts w:ascii="Arial" w:cs="Arial" w:eastAsia="Arial" w:hAnsi="Arial"/>
                <w:sz w:val="18"/>
                <w:szCs w:val="18"/>
                <w:rtl w:val="0"/>
              </w:rPr>
              <w:t xml:space="preserve">37100</w:t>
            </w:r>
          </w:p>
        </w:tc>
        <w:tc>
          <w:tcPr>
            <w:shd w:fill="auto" w:val="clear"/>
            <w:tcMar>
              <w:top w:w="100.0" w:type="dxa"/>
              <w:left w:w="100.0" w:type="dxa"/>
              <w:bottom w:w="100.0" w:type="dxa"/>
              <w:right w:w="100.0" w:type="dxa"/>
            </w:tcMar>
          </w:tcPr>
          <w:p w:rsidR="00000000" w:rsidDel="00000000" w:rsidP="00000000" w:rsidRDefault="00000000" w:rsidRPr="00000000" w14:paraId="0000016A">
            <w:pPr>
              <w:rPr>
                <w:rFonts w:ascii="Arial" w:cs="Arial" w:eastAsia="Arial" w:hAnsi="Arial"/>
                <w:sz w:val="18"/>
                <w:szCs w:val="18"/>
              </w:rPr>
            </w:pPr>
            <w:r w:rsidDel="00000000" w:rsidR="00000000" w:rsidRPr="00000000">
              <w:rPr>
                <w:rFonts w:ascii="Arial" w:cs="Arial" w:eastAsia="Arial" w:hAnsi="Arial"/>
                <w:sz w:val="18"/>
                <w:szCs w:val="18"/>
                <w:rtl w:val="0"/>
              </w:rPr>
              <w:t xml:space="preserve">37101</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Pasajes aéreos</w:t>
            </w:r>
          </w:p>
        </w:tc>
        <w:tc>
          <w:tcPr>
            <w:shd w:fill="auto" w:val="clear"/>
            <w:tcMar>
              <w:top w:w="100.0" w:type="dxa"/>
              <w:left w:w="100.0" w:type="dxa"/>
              <w:bottom w:w="100.0" w:type="dxa"/>
              <w:right w:w="100.0" w:type="dxa"/>
            </w:tcMar>
          </w:tcPr>
          <w:p w:rsidR="00000000" w:rsidDel="00000000" w:rsidP="00000000" w:rsidRDefault="00000000" w:rsidRPr="00000000" w14:paraId="0000016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21,204.00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D">
            <w:pPr>
              <w:rPr>
                <w:rFonts w:ascii="Arial" w:cs="Arial" w:eastAsia="Arial" w:hAnsi="Arial"/>
                <w:sz w:val="18"/>
                <w:szCs w:val="18"/>
              </w:rPr>
            </w:pPr>
            <w:r w:rsidDel="00000000" w:rsidR="00000000" w:rsidRPr="00000000">
              <w:rPr>
                <w:rFonts w:ascii="Arial" w:cs="Arial" w:eastAsia="Arial" w:hAnsi="Arial"/>
                <w:sz w:val="18"/>
                <w:szCs w:val="18"/>
                <w:rtl w:val="0"/>
              </w:rPr>
              <w:t xml:space="preserve">37200</w:t>
            </w:r>
          </w:p>
        </w:tc>
        <w:tc>
          <w:tcPr>
            <w:shd w:fill="auto" w:val="clear"/>
            <w:tcMar>
              <w:top w:w="100.0" w:type="dxa"/>
              <w:left w:w="100.0" w:type="dxa"/>
              <w:bottom w:w="100.0" w:type="dxa"/>
              <w:right w:w="100.0" w:type="dxa"/>
            </w:tcMar>
          </w:tcPr>
          <w:p w:rsidR="00000000" w:rsidDel="00000000" w:rsidP="00000000" w:rsidRDefault="00000000" w:rsidRPr="00000000" w14:paraId="0000016E">
            <w:pPr>
              <w:rPr>
                <w:rFonts w:ascii="Arial" w:cs="Arial" w:eastAsia="Arial" w:hAnsi="Arial"/>
                <w:sz w:val="18"/>
                <w:szCs w:val="18"/>
              </w:rPr>
            </w:pPr>
            <w:r w:rsidDel="00000000" w:rsidR="00000000" w:rsidRPr="00000000">
              <w:rPr>
                <w:rFonts w:ascii="Arial" w:cs="Arial" w:eastAsia="Arial" w:hAnsi="Arial"/>
                <w:sz w:val="18"/>
                <w:szCs w:val="18"/>
                <w:rtl w:val="0"/>
              </w:rPr>
              <w:t xml:space="preserve">37201</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Pasajes terrestres</w:t>
            </w:r>
          </w:p>
        </w:tc>
        <w:tc>
          <w:tcPr>
            <w:shd w:fill="auto" w:val="clear"/>
            <w:tcMar>
              <w:top w:w="100.0" w:type="dxa"/>
              <w:left w:w="100.0" w:type="dxa"/>
              <w:bottom w:w="100.0" w:type="dxa"/>
              <w:right w:w="100.0" w:type="dxa"/>
            </w:tcMar>
          </w:tcPr>
          <w:p w:rsidR="00000000" w:rsidDel="00000000" w:rsidP="00000000" w:rsidRDefault="00000000" w:rsidRPr="00000000" w14:paraId="0000017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572.98</w:t>
            </w:r>
          </w:p>
        </w:tc>
      </w:tr>
      <w:tr>
        <w:trPr>
          <w:trHeight w:val="3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7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2">
            <w:pPr>
              <w:rPr>
                <w:rFonts w:ascii="Arial" w:cs="Arial" w:eastAsia="Arial" w:hAnsi="Arial"/>
                <w:sz w:val="18"/>
                <w:szCs w:val="18"/>
              </w:rPr>
            </w:pPr>
            <w:r w:rsidDel="00000000" w:rsidR="00000000" w:rsidRPr="00000000">
              <w:rPr>
                <w:rFonts w:ascii="Arial" w:cs="Arial" w:eastAsia="Arial" w:hAnsi="Arial"/>
                <w:sz w:val="18"/>
                <w:szCs w:val="18"/>
                <w:rtl w:val="0"/>
              </w:rPr>
              <w:t xml:space="preserve">37500</w:t>
            </w:r>
          </w:p>
        </w:tc>
        <w:tc>
          <w:tcPr>
            <w:shd w:fill="auto" w:val="clear"/>
            <w:tcMar>
              <w:top w:w="100.0" w:type="dxa"/>
              <w:left w:w="100.0" w:type="dxa"/>
              <w:bottom w:w="100.0" w:type="dxa"/>
              <w:right w:w="100.0" w:type="dxa"/>
            </w:tcMar>
          </w:tcPr>
          <w:p w:rsidR="00000000" w:rsidDel="00000000" w:rsidP="00000000" w:rsidRDefault="00000000" w:rsidRPr="00000000" w14:paraId="00000173">
            <w:pPr>
              <w:rPr>
                <w:rFonts w:ascii="Arial" w:cs="Arial" w:eastAsia="Arial" w:hAnsi="Arial"/>
                <w:sz w:val="18"/>
                <w:szCs w:val="18"/>
              </w:rPr>
            </w:pPr>
            <w:r w:rsidDel="00000000" w:rsidR="00000000" w:rsidRPr="00000000">
              <w:rPr>
                <w:rFonts w:ascii="Arial" w:cs="Arial" w:eastAsia="Arial" w:hAnsi="Arial"/>
                <w:sz w:val="18"/>
                <w:szCs w:val="18"/>
                <w:rtl w:val="0"/>
              </w:rPr>
              <w:t xml:space="preserve">37501</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Viaticos en el país</w:t>
            </w:r>
          </w:p>
        </w:tc>
        <w:tc>
          <w:tcPr>
            <w:shd w:fill="auto" w:val="clear"/>
            <w:tcMar>
              <w:top w:w="100.0" w:type="dxa"/>
              <w:left w:w="100.0" w:type="dxa"/>
              <w:bottom w:w="100.0" w:type="dxa"/>
              <w:right w:w="100.0" w:type="dxa"/>
            </w:tcMar>
          </w:tcPr>
          <w:p w:rsidR="00000000" w:rsidDel="00000000" w:rsidP="00000000" w:rsidRDefault="00000000" w:rsidRPr="00000000" w14:paraId="0000017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6,050.00</w:t>
            </w:r>
          </w:p>
        </w:tc>
      </w:tr>
      <w:tr>
        <w:trPr>
          <w:trHeight w:val="3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76">
            <w:pPr>
              <w:spacing w:after="0" w:before="0" w:line="240" w:lineRule="auto"/>
              <w:ind w:left="0" w:firstLine="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rPr>
                <w:rFonts w:ascii="Arial" w:cs="Arial" w:eastAsia="Arial" w:hAnsi="Arial"/>
                <w:sz w:val="18"/>
                <w:szCs w:val="18"/>
              </w:rPr>
            </w:pPr>
            <w:r w:rsidDel="00000000" w:rsidR="00000000" w:rsidRPr="00000000">
              <w:rPr>
                <w:rFonts w:ascii="Arial" w:cs="Arial" w:eastAsia="Arial" w:hAnsi="Arial"/>
                <w:sz w:val="18"/>
                <w:szCs w:val="18"/>
                <w:rtl w:val="0"/>
              </w:rPr>
              <w:t xml:space="preserve">37502</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Hospedaje en el país</w:t>
            </w:r>
          </w:p>
        </w:tc>
        <w:tc>
          <w:tcPr>
            <w:shd w:fill="auto" w:val="clear"/>
            <w:tcMar>
              <w:top w:w="100.0" w:type="dxa"/>
              <w:left w:w="100.0" w:type="dxa"/>
              <w:bottom w:w="100.0" w:type="dxa"/>
              <w:right w:w="100.0" w:type="dxa"/>
            </w:tcMar>
          </w:tcPr>
          <w:p w:rsidR="00000000" w:rsidDel="00000000" w:rsidP="00000000" w:rsidRDefault="00000000" w:rsidRPr="00000000" w14:paraId="0000017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6,206.99</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sz w:val="18"/>
                <w:szCs w:val="18"/>
                <w:rtl w:val="0"/>
              </w:rPr>
              <w:t xml:space="preserve">37900</w:t>
            </w:r>
          </w:p>
        </w:tc>
        <w:tc>
          <w:tcPr>
            <w:shd w:fill="auto" w:val="clear"/>
            <w:tcMar>
              <w:top w:w="100.0" w:type="dxa"/>
              <w:left w:w="100.0" w:type="dxa"/>
              <w:bottom w:w="100.0" w:type="dxa"/>
              <w:right w:w="100.0" w:type="dxa"/>
            </w:tcMar>
          </w:tcPr>
          <w:p w:rsidR="00000000" w:rsidDel="00000000" w:rsidP="00000000" w:rsidRDefault="00000000" w:rsidRPr="00000000" w14:paraId="0000017B">
            <w:pPr>
              <w:rPr>
                <w:rFonts w:ascii="Arial" w:cs="Arial" w:eastAsia="Arial" w:hAnsi="Arial"/>
                <w:sz w:val="18"/>
                <w:szCs w:val="18"/>
              </w:rPr>
            </w:pPr>
            <w:r w:rsidDel="00000000" w:rsidR="00000000" w:rsidRPr="00000000">
              <w:rPr>
                <w:rFonts w:ascii="Arial" w:cs="Arial" w:eastAsia="Arial" w:hAnsi="Arial"/>
                <w:sz w:val="18"/>
                <w:szCs w:val="18"/>
                <w:rtl w:val="0"/>
              </w:rPr>
              <w:t xml:space="preserve">37902</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Peajes</w:t>
            </w:r>
          </w:p>
        </w:tc>
        <w:tc>
          <w:tcPr>
            <w:shd w:fill="auto" w:val="clear"/>
            <w:tcMar>
              <w:top w:w="100.0" w:type="dxa"/>
              <w:left w:w="100.0" w:type="dxa"/>
              <w:bottom w:w="100.0" w:type="dxa"/>
              <w:right w:w="100.0" w:type="dxa"/>
            </w:tcMar>
          </w:tcPr>
          <w:p w:rsidR="00000000" w:rsidDel="00000000" w:rsidP="00000000" w:rsidRDefault="00000000" w:rsidRPr="00000000" w14:paraId="0000017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75.00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sz w:val="18"/>
                <w:szCs w:val="18"/>
                <w:rtl w:val="0"/>
              </w:rPr>
              <w:t xml:space="preserve">38500</w:t>
            </w:r>
          </w:p>
        </w:tc>
        <w:tc>
          <w:tcPr>
            <w:shd w:fill="auto" w:val="clear"/>
            <w:tcMar>
              <w:top w:w="100.0" w:type="dxa"/>
              <w:left w:w="100.0" w:type="dxa"/>
              <w:bottom w:w="100.0" w:type="dxa"/>
              <w:right w:w="100.0" w:type="dxa"/>
            </w:tcMar>
          </w:tcPr>
          <w:p w:rsidR="00000000" w:rsidDel="00000000" w:rsidP="00000000" w:rsidRDefault="00000000" w:rsidRPr="00000000" w14:paraId="0000017F">
            <w:pPr>
              <w:rPr>
                <w:rFonts w:ascii="Arial" w:cs="Arial" w:eastAsia="Arial" w:hAnsi="Arial"/>
                <w:sz w:val="18"/>
                <w:szCs w:val="18"/>
              </w:rPr>
            </w:pPr>
            <w:r w:rsidDel="00000000" w:rsidR="00000000" w:rsidRPr="00000000">
              <w:rPr>
                <w:rFonts w:ascii="Arial" w:cs="Arial" w:eastAsia="Arial" w:hAnsi="Arial"/>
                <w:sz w:val="18"/>
                <w:szCs w:val="18"/>
                <w:rtl w:val="0"/>
              </w:rPr>
              <w:t xml:space="preserve">38501</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Reuniones de trabajo</w:t>
            </w:r>
          </w:p>
        </w:tc>
        <w:tc>
          <w:tcPr>
            <w:shd w:fill="auto" w:val="clear"/>
            <w:tcMar>
              <w:top w:w="100.0" w:type="dxa"/>
              <w:left w:w="100.0" w:type="dxa"/>
              <w:bottom w:w="100.0" w:type="dxa"/>
              <w:right w:w="100.0" w:type="dxa"/>
            </w:tcMar>
          </w:tcPr>
          <w:p w:rsidR="00000000" w:rsidDel="00000000" w:rsidP="00000000" w:rsidRDefault="00000000" w:rsidRPr="00000000" w14:paraId="0000018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5,592.00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82">
            <w:pPr>
              <w:rPr>
                <w:rFonts w:ascii="Arial" w:cs="Arial" w:eastAsia="Arial" w:hAnsi="Arial"/>
                <w:sz w:val="18"/>
                <w:szCs w:val="18"/>
              </w:rPr>
            </w:pPr>
            <w:r w:rsidDel="00000000" w:rsidR="00000000" w:rsidRPr="00000000">
              <w:rPr>
                <w:rFonts w:ascii="Arial" w:cs="Arial" w:eastAsia="Arial" w:hAnsi="Arial"/>
                <w:sz w:val="18"/>
                <w:szCs w:val="18"/>
                <w:rtl w:val="0"/>
              </w:rPr>
              <w:t xml:space="preserve">39800</w:t>
            </w:r>
          </w:p>
        </w:tc>
        <w:tc>
          <w:tcPr>
            <w:shd w:fill="auto" w:val="clear"/>
            <w:tcMar>
              <w:top w:w="100.0" w:type="dxa"/>
              <w:left w:w="100.0" w:type="dxa"/>
              <w:bottom w:w="100.0" w:type="dxa"/>
              <w:right w:w="100.0" w:type="dxa"/>
            </w:tcMar>
          </w:tcPr>
          <w:p w:rsidR="00000000" w:rsidDel="00000000" w:rsidP="00000000" w:rsidRDefault="00000000" w:rsidRPr="00000000" w14:paraId="00000183">
            <w:pPr>
              <w:rPr>
                <w:rFonts w:ascii="Arial" w:cs="Arial" w:eastAsia="Arial" w:hAnsi="Arial"/>
                <w:sz w:val="18"/>
                <w:szCs w:val="18"/>
              </w:rPr>
            </w:pPr>
            <w:r w:rsidDel="00000000" w:rsidR="00000000" w:rsidRPr="00000000">
              <w:rPr>
                <w:rFonts w:ascii="Arial" w:cs="Arial" w:eastAsia="Arial" w:hAnsi="Arial"/>
                <w:sz w:val="18"/>
                <w:szCs w:val="18"/>
                <w:rtl w:val="0"/>
              </w:rPr>
              <w:t xml:space="preserve">39801</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Impuesto sobre remuneraciones al trabajo</w:t>
            </w:r>
          </w:p>
        </w:tc>
        <w:tc>
          <w:tcPr>
            <w:shd w:fill="auto" w:val="clear"/>
            <w:tcMar>
              <w:top w:w="100.0" w:type="dxa"/>
              <w:left w:w="100.0" w:type="dxa"/>
              <w:bottom w:w="100.0" w:type="dxa"/>
              <w:right w:w="100.0" w:type="dxa"/>
            </w:tcMar>
          </w:tcPr>
          <w:p w:rsidR="00000000" w:rsidDel="00000000" w:rsidP="00000000" w:rsidRDefault="00000000" w:rsidRPr="00000000" w14:paraId="0000018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21,430.00</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86">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89">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$ 130,396.95</w:t>
            </w:r>
            <w:r w:rsidDel="00000000" w:rsidR="00000000" w:rsidRPr="00000000">
              <w:rPr>
                <w:rtl w:val="0"/>
              </w:rPr>
            </w:r>
          </w:p>
        </w:tc>
      </w:tr>
    </w:tbl>
    <w:p w:rsidR="00000000" w:rsidDel="00000000" w:rsidP="00000000" w:rsidRDefault="00000000" w:rsidRPr="00000000" w14:paraId="0000018A">
      <w:pPr>
        <w:jc w:val="center"/>
        <w:rPr>
          <w:rFonts w:ascii="Arial" w:cs="Arial" w:eastAsia="Arial" w:hAnsi="Arial"/>
          <w:sz w:val="22"/>
          <w:szCs w:val="22"/>
        </w:rPr>
      </w:pPr>
      <w:bookmarkStart w:colFirst="0" w:colLast="0" w:name="_1fob9te" w:id="1"/>
      <w:bookmarkEnd w:id="1"/>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NOTAS AL ESTADO DE FLUJO DE EFECTIVO</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8F">
      <w:pPr>
        <w:spacing w:after="100" w:line="244.36363636363635" w:lineRule="auto"/>
        <w:ind w:left="72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EFECTIVO Y EQUIVALENTES</w:t>
      </w:r>
    </w:p>
    <w:p w:rsidR="00000000" w:rsidDel="00000000" w:rsidP="00000000" w:rsidRDefault="00000000" w:rsidRPr="00000000" w14:paraId="00000190">
      <w:pPr>
        <w:spacing w:after="100" w:line="244.36363636363635" w:lineRule="auto"/>
        <w:ind w:left="720" w:firstLine="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91">
      <w:pPr>
        <w:numPr>
          <w:ilvl w:val="0"/>
          <w:numId w:val="4"/>
        </w:numPr>
        <w:spacing w:after="100" w:line="244.36363636363635" w:lineRule="auto"/>
        <w:ind w:left="1440" w:hanging="360"/>
        <w:jc w:val="both"/>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El análisis de los saldos inicial y final que figuran en la última parte del Estado de Flujo de Efectivo en la cuenta de efectivo y equivalentes es como sigue:</w:t>
      </w:r>
      <w:r w:rsidDel="00000000" w:rsidR="00000000" w:rsidRPr="00000000">
        <w:rPr>
          <w:rtl w:val="0"/>
        </w:rPr>
      </w:r>
    </w:p>
    <w:p w:rsidR="00000000" w:rsidDel="00000000" w:rsidP="00000000" w:rsidRDefault="00000000" w:rsidRPr="00000000" w14:paraId="00000192">
      <w:pPr>
        <w:widowControl w:val="0"/>
        <w:ind w:firstLine="720"/>
        <w:rPr>
          <w:rFonts w:ascii="Arial" w:cs="Arial" w:eastAsia="Arial" w:hAnsi="Arial"/>
          <w:sz w:val="22"/>
          <w:szCs w:val="22"/>
        </w:rPr>
      </w:pPr>
      <w:r w:rsidDel="00000000" w:rsidR="00000000" w:rsidRPr="00000000">
        <w:rPr>
          <w:rtl w:val="0"/>
        </w:rPr>
      </w:r>
    </w:p>
    <w:tbl>
      <w:tblPr>
        <w:tblStyle w:val="Table15"/>
        <w:tblW w:w="70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gridCol w:w="1500"/>
        <w:tblGridChange w:id="0">
          <w:tblGrid>
            <w:gridCol w:w="4020"/>
            <w:gridCol w:w="1500"/>
            <w:gridCol w:w="1500"/>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jc w:val="cente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2019</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96">
            <w:pPr>
              <w:rPr>
                <w:rFonts w:ascii="Arial" w:cs="Arial" w:eastAsia="Arial" w:hAnsi="Arial"/>
                <w:sz w:val="18"/>
                <w:szCs w:val="18"/>
              </w:rPr>
            </w:pPr>
            <w:r w:rsidDel="00000000" w:rsidR="00000000" w:rsidRPr="00000000">
              <w:rPr>
                <w:rFonts w:ascii="Arial" w:cs="Arial" w:eastAsia="Arial" w:hAnsi="Arial"/>
                <w:sz w:val="18"/>
                <w:szCs w:val="18"/>
                <w:rtl w:val="0"/>
              </w:rPr>
              <w:t xml:space="preserve">Efectivo en Bancos/Tesorería</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2,379,787.45</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99">
            <w:pPr>
              <w:rPr>
                <w:rFonts w:ascii="Arial" w:cs="Arial" w:eastAsia="Arial" w:hAnsi="Arial"/>
                <w:sz w:val="18"/>
                <w:szCs w:val="18"/>
              </w:rPr>
            </w:pPr>
            <w:r w:rsidDel="00000000" w:rsidR="00000000" w:rsidRPr="00000000">
              <w:rPr>
                <w:rFonts w:ascii="Arial" w:cs="Arial" w:eastAsia="Arial" w:hAnsi="Arial"/>
                <w:sz w:val="18"/>
                <w:szCs w:val="18"/>
                <w:rtl w:val="0"/>
              </w:rPr>
              <w:t xml:space="preserve">Efectivo en Bancos/Dependencias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jc w:val="righ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9C">
            <w:pPr>
              <w:rPr>
                <w:rFonts w:ascii="Arial" w:cs="Arial" w:eastAsia="Arial" w:hAnsi="Arial"/>
                <w:sz w:val="18"/>
                <w:szCs w:val="18"/>
              </w:rPr>
            </w:pPr>
            <w:r w:rsidDel="00000000" w:rsidR="00000000" w:rsidRPr="00000000">
              <w:rPr>
                <w:rFonts w:ascii="Arial" w:cs="Arial" w:eastAsia="Arial" w:hAnsi="Arial"/>
                <w:sz w:val="18"/>
                <w:szCs w:val="18"/>
                <w:rtl w:val="0"/>
              </w:rPr>
              <w:t xml:space="preserve">Inversiones temporales (hasta 3 meses)</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jc w:val="righ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9F">
            <w:pPr>
              <w:rPr>
                <w:rFonts w:ascii="Arial" w:cs="Arial" w:eastAsia="Arial" w:hAnsi="Arial"/>
                <w:sz w:val="18"/>
                <w:szCs w:val="18"/>
              </w:rPr>
            </w:pPr>
            <w:r w:rsidDel="00000000" w:rsidR="00000000" w:rsidRPr="00000000">
              <w:rPr>
                <w:rFonts w:ascii="Arial" w:cs="Arial" w:eastAsia="Arial" w:hAnsi="Arial"/>
                <w:sz w:val="18"/>
                <w:szCs w:val="18"/>
                <w:rtl w:val="0"/>
              </w:rPr>
              <w:t xml:space="preserve">Fondos con afectación específica</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5,000.00</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A2">
            <w:pPr>
              <w:rPr>
                <w:rFonts w:ascii="Arial" w:cs="Arial" w:eastAsia="Arial" w:hAnsi="Arial"/>
                <w:sz w:val="18"/>
                <w:szCs w:val="18"/>
              </w:rPr>
            </w:pPr>
            <w:r w:rsidDel="00000000" w:rsidR="00000000" w:rsidRPr="00000000">
              <w:rPr>
                <w:rFonts w:ascii="Arial" w:cs="Arial" w:eastAsia="Arial" w:hAnsi="Arial"/>
                <w:sz w:val="18"/>
                <w:szCs w:val="18"/>
                <w:rtl w:val="0"/>
              </w:rPr>
              <w:t xml:space="preserve">Depósitos de fondos de terceros y otros</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jc w:val="righ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Total Efectivo y Equivalentes</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2,384,787.45</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0</w:t>
            </w:r>
          </w:p>
        </w:tc>
      </w:tr>
    </w:tbl>
    <w:p w:rsidR="00000000" w:rsidDel="00000000" w:rsidP="00000000" w:rsidRDefault="00000000" w:rsidRPr="00000000" w14:paraId="000001A8">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A">
      <w:pPr>
        <w:spacing w:after="100" w:line="244.36363636363635" w:lineRule="auto"/>
        <w:ind w:left="1417.3228346456694"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2.  El detalle de las adquisiciones de bienes muebles durante el periodo es el siguiente, de los cuales el 99% fueron pagados con recursos de transferencia estatal:</w:t>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widowControl w:val="0"/>
        <w:ind w:firstLine="720"/>
        <w:rPr>
          <w:rFonts w:ascii="Arial" w:cs="Arial" w:eastAsia="Arial" w:hAnsi="Arial"/>
          <w:sz w:val="22"/>
          <w:szCs w:val="22"/>
        </w:rPr>
      </w:pPr>
      <w:r w:rsidDel="00000000" w:rsidR="00000000" w:rsidRPr="00000000">
        <w:rPr>
          <w:rtl w:val="0"/>
        </w:rPr>
      </w:r>
    </w:p>
    <w:tbl>
      <w:tblPr>
        <w:tblStyle w:val="Table16"/>
        <w:tblW w:w="87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4665"/>
        <w:gridCol w:w="1260"/>
        <w:gridCol w:w="1785"/>
        <w:tblGridChange w:id="0">
          <w:tblGrid>
            <w:gridCol w:w="1035"/>
            <w:gridCol w:w="4665"/>
            <w:gridCol w:w="126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Cantidad</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Unitario</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B1">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Mobiliario y Equipo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B5">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rPr>
                <w:rFonts w:ascii="Arial" w:cs="Arial" w:eastAsia="Arial" w:hAnsi="Arial"/>
                <w:b w:val="1"/>
                <w:sz w:val="18"/>
                <w:szCs w:val="18"/>
              </w:rPr>
            </w:pPr>
            <w:r w:rsidDel="00000000" w:rsidR="00000000" w:rsidRPr="00000000">
              <w:rPr>
                <w:rFonts w:ascii="Arial" w:cs="Arial" w:eastAsia="Arial" w:hAnsi="Arial"/>
                <w:b w:val="1"/>
                <w:sz w:val="18"/>
                <w:szCs w:val="18"/>
                <w:highlight w:val="white"/>
                <w:rtl w:val="0"/>
              </w:rPr>
              <w:t xml:space="preserve">Muebles de Oficina y Estantería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B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Silla gerencial de oficina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rPr>
                <w:rFonts w:ascii="Arial" w:cs="Arial" w:eastAsia="Arial" w:hAnsi="Arial"/>
                <w:sz w:val="18"/>
                <w:szCs w:val="18"/>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2,419</w:t>
            </w:r>
            <w:r w:rsidDel="00000000" w:rsidR="00000000" w:rsidRPr="00000000">
              <w:rPr>
                <w:rFonts w:ascii="Arial" w:cs="Arial" w:eastAsia="Arial" w:hAnsi="Arial"/>
                <w:sz w:val="18"/>
                <w:szCs w:val="18"/>
                <w:rtl w:val="0"/>
              </w:rPr>
              <w:t xml:space="preserve">.00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Silla de tela gris</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1,000.00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3,000.00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Silla de tela gris</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rPr>
                <w:rFonts w:ascii="Arial" w:cs="Arial" w:eastAsia="Arial" w:hAnsi="Arial"/>
                <w:sz w:val="18"/>
                <w:szCs w:val="18"/>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1,019.00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C5">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Equipo de Cómputo y de Tecnologías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8">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Estación de trabajo HP G4 SFF</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C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43,083.96</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Estación de trabajo HP G4 SFF</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64,245.48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2">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Portátil HP Probook 640 G4</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jc w:val="righ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62,944.30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D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D6">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Portátil HP Probook 640 G4</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35,489.67</w:t>
            </w:r>
          </w:p>
        </w:tc>
        <w:tc>
          <w:tcPr>
            <w:shd w:fill="auto" w:val="clear"/>
            <w:tcMar>
              <w:top w:w="100.0" w:type="dxa"/>
              <w:left w:w="100.0" w:type="dxa"/>
              <w:bottom w:w="100.0" w:type="dxa"/>
              <w:right w:w="100.0" w:type="dxa"/>
            </w:tcMar>
          </w:tcPr>
          <w:p w:rsidR="00000000" w:rsidDel="00000000" w:rsidP="00000000" w:rsidRDefault="00000000" w:rsidRPr="00000000" w14:paraId="000001D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106,469.01</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DA">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de Escritorio HP Prodesk 400 G4 SFF</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20,701.24</w:t>
            </w:r>
          </w:p>
        </w:tc>
        <w:tc>
          <w:tcPr>
            <w:shd w:fill="auto" w:val="clear"/>
            <w:tcMar>
              <w:top w:w="100.0" w:type="dxa"/>
              <w:left w:w="100.0" w:type="dxa"/>
              <w:bottom w:w="100.0" w:type="dxa"/>
              <w:right w:w="100.0" w:type="dxa"/>
            </w:tcMar>
          </w:tcPr>
          <w:p w:rsidR="00000000" w:rsidDel="00000000" w:rsidP="00000000" w:rsidRDefault="00000000" w:rsidRPr="00000000" w14:paraId="000001D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82,804.96</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D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Otros mobiliarios y Equipos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0">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E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Dispensador de agua</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2,326.65</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E5">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E8">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368,312.36</w:t>
            </w:r>
            <w:r w:rsidDel="00000000" w:rsidR="00000000" w:rsidRPr="00000000">
              <w:rPr>
                <w:rtl w:val="0"/>
              </w:rPr>
            </w:r>
          </w:p>
        </w:tc>
      </w:tr>
    </w:tbl>
    <w:p w:rsidR="00000000" w:rsidDel="00000000" w:rsidP="00000000" w:rsidRDefault="00000000" w:rsidRPr="00000000" w14:paraId="000001E9">
      <w:pPr>
        <w:jc w:val="center"/>
        <w:rPr>
          <w:rFonts w:ascii="Arial" w:cs="Arial" w:eastAsia="Arial" w:hAnsi="Arial"/>
          <w:sz w:val="22"/>
          <w:szCs w:val="22"/>
        </w:rPr>
      </w:pPr>
      <w:bookmarkStart w:colFirst="0" w:colLast="0" w:name="_1fob9te" w:id="1"/>
      <w:bookmarkEnd w:id="1"/>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hanging="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hanging="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CONCILIACIÓN ENTRE LOS INGRESOS PRESUPUESTARIOS Y CONTABLES, ASÍ COMO ENTRE LOS EGRESOS PRESUPUESTARIOS Y LOS GASTOS CONTABLES</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hanging="720"/>
        <w:rPr>
          <w:rFonts w:ascii="Arial" w:cs="Arial" w:eastAsia="Arial" w:hAnsi="Arial"/>
          <w:color w:val="365f91"/>
          <w:sz w:val="22"/>
          <w:szCs w:val="22"/>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720"/>
        <w:rPr>
          <w:rFonts w:ascii="Arial" w:cs="Arial" w:eastAsia="Arial" w:hAnsi="Arial"/>
          <w:b w:val="1"/>
          <w:color w:val="365f91"/>
          <w:sz w:val="22"/>
          <w:szCs w:val="22"/>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ind w:left="720"/>
        <w:rPr>
          <w:rFonts w:ascii="Arial" w:cs="Arial" w:eastAsia="Arial" w:hAnsi="Arial"/>
          <w:color w:val="365f91"/>
          <w:sz w:val="22"/>
          <w:szCs w:val="22"/>
        </w:rPr>
      </w:pPr>
      <w:r w:rsidDel="00000000" w:rsidR="00000000" w:rsidRPr="00000000">
        <w:rPr>
          <w:rFonts w:ascii="Arial" w:cs="Arial" w:eastAsia="Arial" w:hAnsi="Arial"/>
          <w:b w:val="1"/>
          <w:color w:val="365f91"/>
          <w:sz w:val="22"/>
          <w:szCs w:val="22"/>
          <w:rtl w:val="0"/>
        </w:rPr>
        <w:t xml:space="preserve">CONCILIACIÓN ENTRE LOS INGRESOS PRESUPUESTARIOS Y CONTABLES</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left="360" w:hanging="720"/>
        <w:jc w:val="center"/>
        <w:rPr/>
      </w:pPr>
      <w:r w:rsidDel="00000000" w:rsidR="00000000" w:rsidRPr="00000000">
        <w:rPr>
          <w:rtl w:val="0"/>
        </w:rPr>
      </w:r>
    </w:p>
    <w:tbl>
      <w:tblPr>
        <w:tblStyle w:val="Table17"/>
        <w:tblW w:w="95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4785"/>
        <w:gridCol w:w="1935"/>
        <w:gridCol w:w="2370"/>
        <w:tblGridChange w:id="0">
          <w:tblGrid>
            <w:gridCol w:w="450"/>
            <w:gridCol w:w="4785"/>
            <w:gridCol w:w="1935"/>
            <w:gridCol w:w="2370"/>
          </w:tblGrid>
        </w:tblGridChange>
      </w:tblGrid>
      <w:tr>
        <w:trPr>
          <w:trHeight w:val="240" w:hRule="atLeast"/>
        </w:trPr>
        <w:tc>
          <w:tcPr>
            <w:gridSpan w:val="4"/>
            <w:tcBorders>
              <w:top w:color="000000" w:space="0" w:sz="8" w:val="single"/>
              <w:left w:color="000000" w:space="0" w:sz="8" w:val="single"/>
              <w:bottom w:color="000000" w:space="0" w:sz="8" w:val="single"/>
              <w:right w:color="000000" w:space="0" w:sz="8" w:val="single"/>
            </w:tcBorders>
            <w:shd w:fill="969696" w:val="clear"/>
            <w:tcMar>
              <w:top w:w="0.0" w:type="dxa"/>
              <w:left w:w="40.0" w:type="dxa"/>
              <w:bottom w:w="0.0" w:type="dxa"/>
              <w:right w:w="40.0" w:type="dxa"/>
            </w:tcMar>
            <w:vAlign w:val="center"/>
          </w:tcPr>
          <w:p w:rsidR="00000000" w:rsidDel="00000000" w:rsidP="00000000" w:rsidRDefault="00000000" w:rsidRPr="00000000" w14:paraId="000001F4">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SECRETARÍA EJECUTIVA DEL SISTEMA ESTATAL ANTICORRUPCIÓN</w:t>
              <w:br w:type="textWrapping"/>
              <w:t xml:space="preserve">Conciliación entre los Ingresos Presupuestarios y Contables</w:t>
              <w:br w:type="textWrapping"/>
              <w:t xml:space="preserve">Correspondiente del 1 de Enero al 30 de Junio de 2019</w:t>
              <w:br w:type="textWrapping"/>
              <w:t xml:space="preserve">(Cifras en pesos)</w:t>
            </w:r>
            <w:r w:rsidDel="00000000" w:rsidR="00000000" w:rsidRPr="00000000">
              <w:rPr>
                <w:rtl w:val="0"/>
              </w:rPr>
            </w:r>
          </w:p>
        </w:tc>
      </w:tr>
      <w:tr>
        <w:trPr>
          <w:trHeight w:val="300" w:hRule="atLeast"/>
        </w:trPr>
        <w:tc>
          <w:tcPr>
            <w:gridSpan w:val="3"/>
            <w:tcBorders>
              <w:top w:color="000000" w:space="0" w:sz="8"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1F8">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1. Ingresos Presupuestarios</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1FB">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6,192,440</w:t>
            </w: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C">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F">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0">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2. Más ingresos contables no presupuestarios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0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3">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4">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5">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 Ingresos Financieros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6">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7">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8">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9">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2.2 Incremento por Variación de Inventarios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A">
            <w:pPr>
              <w:widowControl w:val="0"/>
              <w:spacing w:line="276" w:lineRule="auto"/>
              <w:jc w:val="right"/>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B">
            <w:pPr>
              <w:widowControl w:val="0"/>
              <w:spacing w:line="276" w:lineRule="auto"/>
              <w:rPr>
                <w:rFonts w:ascii="Calibri" w:cs="Calibri" w:eastAsia="Calibri" w:hAnsi="Calibri"/>
                <w:sz w:val="22"/>
                <w:szCs w:val="22"/>
              </w:rPr>
            </w:pPr>
            <w:r w:rsidDel="00000000" w:rsidR="00000000" w:rsidRPr="00000000">
              <w:rPr>
                <w:rtl w:val="0"/>
              </w:rPr>
            </w:r>
          </w:p>
        </w:tc>
      </w:tr>
      <w:tr>
        <w:trPr>
          <w:trHeight w:val="48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C">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D">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2.3 Disminución del exceso de estimaciones por pérdida o deterioro u obsolescencia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E">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0F">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0">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1">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2.4 Disminución del exceso de provisiones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2">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3">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4">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5">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2.5 Otros ingresos y beneficios varios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6">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7">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8">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2.6 Otros ingresos contables no presupuestarios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A">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B">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C">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1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F">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0">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3. Menos ingresos presupuestarios no contables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2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3">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4">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5">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3.1 Aprovechamientos Patrimoniales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6">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7">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8">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9">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3.2 Ingresos derivados de financiamientos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A">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B">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C">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3.3 Otros Ingresos presupuestarios no contables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E">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2F">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30">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3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33">
            <w:pPr>
              <w:widowControl w:val="0"/>
              <w:spacing w:line="276" w:lineRule="auto"/>
              <w:rPr>
                <w:rFonts w:ascii="Calibri" w:cs="Calibri" w:eastAsia="Calibri" w:hAnsi="Calibri"/>
                <w:sz w:val="22"/>
                <w:szCs w:val="22"/>
              </w:rPr>
            </w:pPr>
            <w:r w:rsidDel="00000000" w:rsidR="00000000" w:rsidRPr="00000000">
              <w:rPr>
                <w:rtl w:val="0"/>
              </w:rPr>
            </w:r>
          </w:p>
        </w:tc>
      </w:tr>
      <w:tr>
        <w:trPr>
          <w:trHeight w:val="340" w:hRule="atLeast"/>
        </w:trPr>
        <w:tc>
          <w:tcPr>
            <w:gridSpan w:val="3"/>
            <w:tcBorders>
              <w:top w:color="cccccc"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34">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4. Ingresos Contables (4 = 1 + 2 - 3)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37">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6,192,440</w:t>
            </w:r>
            <w:r w:rsidDel="00000000" w:rsidR="00000000" w:rsidRPr="00000000">
              <w:rPr>
                <w:rtl w:val="0"/>
              </w:rPr>
            </w:r>
          </w:p>
        </w:tc>
      </w:tr>
    </w:tbl>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ind w:left="360" w:hanging="720"/>
        <w:jc w:val="center"/>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ind w:left="720"/>
        <w:rPr>
          <w:rFonts w:ascii="Arial" w:cs="Arial" w:eastAsia="Arial" w:hAnsi="Arial"/>
          <w:color w:val="365f91"/>
          <w:sz w:val="22"/>
          <w:szCs w:val="22"/>
        </w:rPr>
      </w:pPr>
      <w:r w:rsidDel="00000000" w:rsidR="00000000" w:rsidRPr="00000000">
        <w:rPr>
          <w:rFonts w:ascii="Arial" w:cs="Arial" w:eastAsia="Arial" w:hAnsi="Arial"/>
          <w:b w:val="1"/>
          <w:color w:val="365f91"/>
          <w:sz w:val="22"/>
          <w:szCs w:val="22"/>
          <w:rtl w:val="0"/>
        </w:rPr>
        <w:t xml:space="preserve">CONCILIACIÓN ENTRE LOS EGRESOS PRESUPUESTARIOS Y CONTABLES</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365f91"/>
          <w:sz w:val="22"/>
          <w:szCs w:val="22"/>
        </w:rPr>
      </w:pPr>
      <w:r w:rsidDel="00000000" w:rsidR="00000000" w:rsidRPr="00000000">
        <w:rPr>
          <w:rtl w:val="0"/>
        </w:rPr>
      </w:r>
    </w:p>
    <w:tbl>
      <w:tblPr>
        <w:tblStyle w:val="Table18"/>
        <w:tblW w:w="99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1.29986244841814"/>
        <w:gridCol w:w="6307.221458046768"/>
        <w:gridCol w:w="1638.2393397524072"/>
        <w:gridCol w:w="1638.2393397524072"/>
        <w:tblGridChange w:id="0">
          <w:tblGrid>
            <w:gridCol w:w="341.29986244841814"/>
            <w:gridCol w:w="6307.221458046768"/>
            <w:gridCol w:w="1638.2393397524072"/>
            <w:gridCol w:w="1638.2393397524072"/>
          </w:tblGrid>
        </w:tblGridChange>
      </w:tblGrid>
      <w:tr>
        <w:trPr>
          <w:trHeight w:val="240" w:hRule="atLeast"/>
        </w:trPr>
        <w:tc>
          <w:tcPr>
            <w:gridSpan w:val="4"/>
            <w:tcBorders>
              <w:top w:color="000000"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3E">
            <w:pPr>
              <w:widowControl w:val="0"/>
              <w:spacing w:line="276" w:lineRule="auto"/>
              <w:jc w:val="center"/>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SECRETARÍA EJECUTIVA DEL SISTEMA ESTATAL ANTICORRUPCIÓN</w:t>
              <w:br w:type="textWrapping"/>
              <w:t xml:space="preserve">Conciliación entre los Egresos Presupuestarios y los Gastos Contables</w:t>
              <w:br w:type="textWrapping"/>
              <w:t xml:space="preserve">Correspondiente del 1 de Enero al 30 de Junio de 2019</w:t>
            </w:r>
            <w:r w:rsidDel="00000000" w:rsidR="00000000" w:rsidRPr="00000000">
              <w:rPr>
                <w:rtl w:val="0"/>
              </w:rPr>
            </w:r>
          </w:p>
        </w:tc>
      </w:tr>
      <w:tr>
        <w:trPr>
          <w:trHeight w:val="300" w:hRule="atLeast"/>
        </w:trPr>
        <w:tc>
          <w:tcPr>
            <w:gridSpan w:val="3"/>
            <w:tcBorders>
              <w:top w:color="cccccc"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42">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1. Total de egresos (presupuestarios)</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45">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4,710,375</w:t>
            </w: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6">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2. Menos egresos presupuestarios no contables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48">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9">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446,532</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 Materias Primas y Materiales de Producción y Comercialización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4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2.2 Materiales y Suministros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0">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2.3 Mobiliario y Equipo de Administración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368,312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2.4 Mobiliario y Equipo Educacional y Recreativo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2.5 Equipo e Instrumental Médico y de Laboratorio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5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2.6 Vehículos y Equipo de Transporte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0">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2.7 Equipo de Defensa y Seguridad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2.8 Maquinaria, Otros Equipos y Herramientas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2.9 Activos Biológicos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6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2.10 Bienes Inmuebles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0">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2.11 Activos Intangibles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78,219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2.12 Obra Pública en Bienes de Dominio Público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2.13 Obra Pública en Bienes Propios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2.14 Acciones y Participaciones de Capital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0">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2.15 Compra de Títulos y Valores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2.16 Concesión de Préstamos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2.17 Inversiones en Fideicomisos, Mandatos y Otros Análogos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C">
            <w:pPr>
              <w:widowControl w:val="0"/>
              <w:spacing w:line="276" w:lineRule="auto"/>
              <w:jc w:val="righ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2.18 Provisiones para Contingencias y Otras Erogaciones Especiales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0">
            <w:pPr>
              <w:widowControl w:val="0"/>
              <w:spacing w:line="276" w:lineRule="auto"/>
              <w:jc w:val="righ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2.19 Amortización de la Deuda Pública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4">
            <w:pPr>
              <w:widowControl w:val="0"/>
              <w:spacing w:line="276" w:lineRule="auto"/>
              <w:jc w:val="righ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2.20 Adeudos de Ejercicios Fiscales Anteriores (ADEFAS)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8">
            <w:pPr>
              <w:widowControl w:val="0"/>
              <w:spacing w:line="276" w:lineRule="auto"/>
              <w:jc w:val="righ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A">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2.21 Otros Egresos Presupuestales No Contables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D">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E">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3. Más Gasto Contables No Presupuestales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A0">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1">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0</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3.1 Estimaciones, Depreciaciones, Deterioros, Obsolescencia y Amortizaciones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3.2 Provisiones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A">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B">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3.3 Disminución de inventarios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D">
            <w:pPr>
              <w:widowControl w:val="0"/>
              <w:spacing w:line="276" w:lineRule="auto"/>
              <w:rPr>
                <w:rFonts w:ascii="Calibri" w:cs="Calibri" w:eastAsia="Calibri" w:hAnsi="Calibri"/>
                <w:sz w:val="22"/>
                <w:szCs w:val="22"/>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AF">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3.4 Aumento por insuficiencia de estimaciones por pérdida o deterioro u obsolescencia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0">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1">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2">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3">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3.5 Aumento por insuficiencia de provisiones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4">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5">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6">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7">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3.6 Otros Gastos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8">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9">
            <w:pPr>
              <w:widowControl w:val="0"/>
              <w:spacing w:line="276" w:lineRule="auto"/>
              <w:rPr>
                <w:rFonts w:ascii="Calibri" w:cs="Calibri" w:eastAsia="Calibri" w:hAnsi="Calibri"/>
                <w:sz w:val="22"/>
                <w:szCs w:val="22"/>
              </w:rPr>
            </w:pPr>
            <w:r w:rsidDel="00000000" w:rsidR="00000000" w:rsidRPr="00000000">
              <w:rPr>
                <w:rtl w:val="0"/>
              </w:rPr>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A">
            <w:pPr>
              <w:widowControl w:val="0"/>
              <w:spacing w:line="276" w:lineRule="auto"/>
              <w:rPr>
                <w:rFonts w:ascii="Calibri" w:cs="Calibri" w:eastAsia="Calibri" w:hAnsi="Calibri"/>
                <w:sz w:val="22"/>
                <w:szCs w:val="22"/>
              </w:rPr>
            </w:pPr>
            <w:r w:rsidDel="00000000" w:rsidR="00000000" w:rsidRPr="00000000">
              <w:rPr>
                <w:rFonts w:ascii="Arial" w:cs="Arial" w:eastAsia="Arial" w:hAnsi="Arial"/>
                <w:sz w:val="18"/>
                <w:szCs w:val="18"/>
                <w:rtl w:val="0"/>
              </w:rPr>
              <w:t xml:space="preserve">3.7 Otros Gastos Contables No Presupuestales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C">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BD">
            <w:pPr>
              <w:widowControl w:val="0"/>
              <w:spacing w:line="276" w:lineRule="auto"/>
              <w:rPr>
                <w:rFonts w:ascii="Calibri" w:cs="Calibri" w:eastAsia="Calibri" w:hAnsi="Calibri"/>
                <w:sz w:val="22"/>
                <w:szCs w:val="22"/>
              </w:rPr>
            </w:pPr>
            <w:r w:rsidDel="00000000" w:rsidR="00000000" w:rsidRPr="00000000">
              <w:rPr>
                <w:rtl w:val="0"/>
              </w:rPr>
            </w:r>
          </w:p>
        </w:tc>
      </w:tr>
      <w:tr>
        <w:trPr>
          <w:trHeight w:val="320" w:hRule="atLeast"/>
        </w:trPr>
        <w:tc>
          <w:tcPr>
            <w:gridSpan w:val="3"/>
            <w:tcBorders>
              <w:top w:color="cccccc"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BE">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4. Total de Gasto Contable (4 = 1 - 2 + 3)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9696" w:val="clear"/>
            <w:tcMar>
              <w:top w:w="0.0" w:type="dxa"/>
              <w:left w:w="40.0" w:type="dxa"/>
              <w:bottom w:w="0.0" w:type="dxa"/>
              <w:right w:w="40.0" w:type="dxa"/>
            </w:tcMar>
            <w:vAlign w:val="center"/>
          </w:tcPr>
          <w:p w:rsidR="00000000" w:rsidDel="00000000" w:rsidP="00000000" w:rsidRDefault="00000000" w:rsidRPr="00000000" w14:paraId="000002C1">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b w:val="1"/>
                <w:sz w:val="18"/>
                <w:szCs w:val="18"/>
                <w:rtl w:val="0"/>
              </w:rPr>
              <w:t xml:space="preserve">4,263,843</w:t>
            </w:r>
            <w:r w:rsidDel="00000000" w:rsidR="00000000" w:rsidRPr="00000000">
              <w:rPr>
                <w:rtl w:val="0"/>
              </w:rPr>
            </w:r>
          </w:p>
        </w:tc>
      </w:tr>
    </w:tbl>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365f91"/>
          <w:sz w:val="22"/>
          <w:szCs w:val="22"/>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365f91"/>
          <w:sz w:val="22"/>
          <w:szCs w:val="22"/>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76" w:lineRule="auto"/>
        <w:ind w:left="360" w:hanging="720"/>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-101599</wp:posOffset>
                </wp:positionV>
                <wp:extent cx="6348095" cy="257810"/>
                <wp:effectExtent b="0" l="0" r="0" t="0"/>
                <wp:wrapNone/>
                <wp:docPr id="1" name=""/>
                <a:graphic>
                  <a:graphicData uri="http://schemas.microsoft.com/office/word/2010/wordprocessingShape">
                    <wps:wsp>
                      <wps:cNvSpPr/>
                      <wps:cNvPr id="2" name="Shape 2"/>
                      <wps:spPr>
                        <a:xfrm>
                          <a:off x="2181478" y="3627600"/>
                          <a:ext cx="6329045" cy="3048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-101599</wp:posOffset>
                </wp:positionV>
                <wp:extent cx="6348095" cy="25781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48095" cy="257810"/>
                        </a:xfrm>
                        <a:prstGeom prst="rect"/>
                        <a:ln/>
                      </pic:spPr>
                    </pic:pic>
                  </a:graphicData>
                </a:graphic>
              </wp:anchor>
            </w:drawing>
          </mc:Fallback>
        </mc:AlternateContent>
      </w:r>
    </w:p>
    <w:p w:rsidR="00000000" w:rsidDel="00000000" w:rsidP="00000000" w:rsidRDefault="00000000" w:rsidRPr="00000000" w14:paraId="000002C5">
      <w:pPr>
        <w:numPr>
          <w:ilvl w:val="0"/>
          <w:numId w:val="9"/>
        </w:numPr>
        <w:pBdr>
          <w:top w:space="0" w:sz="0" w:val="nil"/>
          <w:left w:space="0" w:sz="0" w:val="nil"/>
          <w:bottom w:space="0" w:sz="0" w:val="nil"/>
          <w:right w:space="0" w:sz="0" w:val="nil"/>
          <w:between w:space="0" w:sz="0" w:val="nil"/>
        </w:pBdr>
        <w:spacing w:after="200" w:line="276" w:lineRule="auto"/>
        <w:ind w:left="720" w:hanging="36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NOTAS DE MEMORIA (CUENTAS DE ORDEN)</w:t>
      </w:r>
      <w:r w:rsidDel="00000000" w:rsidR="00000000" w:rsidRPr="00000000">
        <w:rPr>
          <w:rtl w:val="0"/>
        </w:rPr>
      </w:r>
    </w:p>
    <w:p w:rsidR="00000000" w:rsidDel="00000000" w:rsidP="00000000" w:rsidRDefault="00000000" w:rsidRPr="00000000" w14:paraId="000002C6">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Las cuentas que se manejan para efectos de este documento son las siguientes:</w:t>
      </w:r>
    </w:p>
    <w:p w:rsidR="00000000" w:rsidDel="00000000" w:rsidP="00000000" w:rsidRDefault="00000000" w:rsidRPr="00000000" w14:paraId="000002C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2C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2C9">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Cuentas de Orden Contables:</w:t>
      </w:r>
    </w:p>
    <w:p w:rsidR="00000000" w:rsidDel="00000000" w:rsidP="00000000" w:rsidRDefault="00000000" w:rsidRPr="00000000" w14:paraId="000002CA">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2C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Bienes Concesionados o en Comodato.- </w:t>
      </w:r>
      <w:r w:rsidDel="00000000" w:rsidR="00000000" w:rsidRPr="00000000">
        <w:rPr>
          <w:rFonts w:ascii="Arial" w:cs="Arial" w:eastAsia="Arial" w:hAnsi="Arial"/>
          <w:sz w:val="22"/>
          <w:szCs w:val="22"/>
          <w:rtl w:val="0"/>
        </w:rPr>
        <w:t xml:space="preserve">El saldo de la cuenta al mes de junio de 2019 es de $79,261.00 que corresponde al registro del acuerdo de asignación de la oficina que ocupa la Secretaría Ejecutiva con espacio de 93.80 m2 registrados al valor catastral por m2 según tabla de valores catastrales unitarios para el ejercicio fiscal 2019.</w:t>
      </w:r>
    </w:p>
    <w:p w:rsidR="00000000" w:rsidDel="00000000" w:rsidP="00000000" w:rsidRDefault="00000000" w:rsidRPr="00000000" w14:paraId="000002CC">
      <w:pPr>
        <w:ind w:left="108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2CE">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Cuentas de Orden Presupuestarias:</w:t>
      </w:r>
      <w:r w:rsidDel="00000000" w:rsidR="00000000" w:rsidRPr="00000000">
        <w:rPr>
          <w:rtl w:val="0"/>
        </w:rPr>
      </w:r>
    </w:p>
    <w:p w:rsidR="00000000" w:rsidDel="00000000" w:rsidP="00000000" w:rsidRDefault="00000000" w:rsidRPr="00000000" w14:paraId="000002C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0">
      <w:pPr>
        <w:ind w:left="2880" w:hanging="144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Cuentas de ingresos</w:t>
      </w:r>
      <w:r w:rsidDel="00000000" w:rsidR="00000000" w:rsidRPr="00000000">
        <w:rPr>
          <w:rtl w:val="0"/>
        </w:rPr>
      </w:r>
    </w:p>
    <w:tbl>
      <w:tblPr>
        <w:tblStyle w:val="Table19"/>
        <w:tblW w:w="8189.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9"/>
        <w:gridCol w:w="2835"/>
        <w:gridCol w:w="2835"/>
        <w:tblGridChange w:id="0">
          <w:tblGrid>
            <w:gridCol w:w="2519"/>
            <w:gridCol w:w="2835"/>
            <w:gridCol w:w="2835"/>
          </w:tblGrid>
        </w:tblGridChange>
      </w:tblGrid>
      <w:tr>
        <w:tc>
          <w:tcPr>
            <w:shd w:fill="auto" w:val="clear"/>
          </w:tcPr>
          <w:p w:rsidR="00000000" w:rsidDel="00000000" w:rsidP="00000000" w:rsidRDefault="00000000" w:rsidRPr="00000000" w14:paraId="000002D1">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Junio 2019</w:t>
            </w:r>
          </w:p>
        </w:tc>
        <w:tc>
          <w:tcPr>
            <w:shd w:fill="auto" w:val="clear"/>
            <w:tcMar>
              <w:top w:w="100.0" w:type="dxa"/>
              <w:left w:w="100.0" w:type="dxa"/>
              <w:bottom w:w="100.0" w:type="dxa"/>
              <w:right w:w="100.0" w:type="dxa"/>
            </w:tcMar>
          </w:tcPr>
          <w:p w:rsidR="00000000" w:rsidDel="00000000" w:rsidP="00000000" w:rsidRDefault="00000000" w:rsidRPr="00000000" w14:paraId="000002D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80" w:hRule="atLeast"/>
        </w:trPr>
        <w:tc>
          <w:tcPr/>
          <w:p w:rsidR="00000000" w:rsidDel="00000000" w:rsidP="00000000" w:rsidRDefault="00000000" w:rsidRPr="00000000" w14:paraId="000002D4">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Estimado</w:t>
            </w:r>
            <w:r w:rsidDel="00000000" w:rsidR="00000000" w:rsidRPr="00000000">
              <w:rPr>
                <w:rtl w:val="0"/>
              </w:rPr>
            </w:r>
          </w:p>
        </w:tc>
        <w:tc>
          <w:tcPr/>
          <w:p w:rsidR="00000000" w:rsidDel="00000000" w:rsidP="00000000" w:rsidRDefault="00000000" w:rsidRPr="00000000" w14:paraId="000002D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2D6">
            <w:pPr>
              <w:jc w:val="right"/>
              <w:rPr>
                <w:rFonts w:ascii="Arial" w:cs="Arial" w:eastAsia="Arial" w:hAnsi="Arial"/>
                <w:sz w:val="20"/>
                <w:szCs w:val="20"/>
              </w:rPr>
            </w:pPr>
            <w:r w:rsidDel="00000000" w:rsidR="00000000" w:rsidRPr="00000000">
              <w:rPr>
                <w:rFonts w:ascii="Arial" w:cs="Arial" w:eastAsia="Arial" w:hAnsi="Arial"/>
                <w:sz w:val="22"/>
                <w:szCs w:val="22"/>
                <w:rtl w:val="0"/>
              </w:rPr>
              <w:t xml:space="preserve">2,537,726.71</w:t>
            </w:r>
            <w:r w:rsidDel="00000000" w:rsidR="00000000" w:rsidRPr="00000000">
              <w:rPr>
                <w:rtl w:val="0"/>
              </w:rPr>
            </w:r>
          </w:p>
        </w:tc>
      </w:tr>
      <w:tr>
        <w:trPr>
          <w:trHeight w:val="280" w:hRule="atLeast"/>
        </w:trPr>
        <w:tc>
          <w:tcPr/>
          <w:p w:rsidR="00000000" w:rsidDel="00000000" w:rsidP="00000000" w:rsidRDefault="00000000" w:rsidRPr="00000000" w14:paraId="000002D7">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Por Ejecutar</w:t>
            </w:r>
            <w:r w:rsidDel="00000000" w:rsidR="00000000" w:rsidRPr="00000000">
              <w:rPr>
                <w:rtl w:val="0"/>
              </w:rPr>
            </w:r>
          </w:p>
        </w:tc>
        <w:tc>
          <w:tcPr/>
          <w:p w:rsidR="00000000" w:rsidDel="00000000" w:rsidP="00000000" w:rsidRDefault="00000000" w:rsidRPr="00000000" w14:paraId="000002D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8,811,392.00</w:t>
            </w:r>
          </w:p>
        </w:tc>
        <w:tc>
          <w:tcPr/>
          <w:p w:rsidR="00000000" w:rsidDel="00000000" w:rsidP="00000000" w:rsidRDefault="00000000" w:rsidRPr="00000000" w14:paraId="000002D9">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r>
      <w:tr>
        <w:trPr>
          <w:trHeight w:val="280" w:hRule="atLeast"/>
        </w:trPr>
        <w:tc>
          <w:tcPr/>
          <w:p w:rsidR="00000000" w:rsidDel="00000000" w:rsidP="00000000" w:rsidRDefault="00000000" w:rsidRPr="00000000" w14:paraId="000002DA">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Modificaciones</w:t>
            </w:r>
            <w:r w:rsidDel="00000000" w:rsidR="00000000" w:rsidRPr="00000000">
              <w:rPr>
                <w:rtl w:val="0"/>
              </w:rPr>
            </w:r>
          </w:p>
        </w:tc>
        <w:tc>
          <w:tcPr/>
          <w:p w:rsidR="00000000" w:rsidDel="00000000" w:rsidP="00000000" w:rsidRDefault="00000000" w:rsidRPr="00000000" w14:paraId="000002D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3,832.40</w:t>
            </w:r>
          </w:p>
        </w:tc>
        <w:tc>
          <w:tcPr/>
          <w:p w:rsidR="00000000" w:rsidDel="00000000" w:rsidP="00000000" w:rsidRDefault="00000000" w:rsidRPr="00000000" w14:paraId="000002DC">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r>
      <w:tr>
        <w:trPr>
          <w:trHeight w:val="280" w:hRule="atLeast"/>
        </w:trPr>
        <w:tc>
          <w:tcPr/>
          <w:p w:rsidR="00000000" w:rsidDel="00000000" w:rsidP="00000000" w:rsidRDefault="00000000" w:rsidRPr="00000000" w14:paraId="000002DD">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Devengado</w:t>
            </w:r>
            <w:r w:rsidDel="00000000" w:rsidR="00000000" w:rsidRPr="00000000">
              <w:rPr>
                <w:rtl w:val="0"/>
              </w:rPr>
            </w:r>
          </w:p>
        </w:tc>
        <w:tc>
          <w:tcPr/>
          <w:p w:rsidR="00000000" w:rsidDel="00000000" w:rsidP="00000000" w:rsidRDefault="00000000" w:rsidRPr="00000000" w14:paraId="000002DE">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c>
          <w:tcPr/>
          <w:p w:rsidR="00000000" w:rsidDel="00000000" w:rsidP="00000000" w:rsidRDefault="00000000" w:rsidRPr="00000000" w14:paraId="000002D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2,537,726.71</w:t>
            </w:r>
          </w:p>
        </w:tc>
      </w:tr>
      <w:tr>
        <w:trPr>
          <w:trHeight w:val="280" w:hRule="atLeast"/>
        </w:trPr>
        <w:tc>
          <w:tcPr/>
          <w:p w:rsidR="00000000" w:rsidDel="00000000" w:rsidP="00000000" w:rsidRDefault="00000000" w:rsidRPr="00000000" w14:paraId="000002E0">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Recaudada</w:t>
            </w:r>
            <w:r w:rsidDel="00000000" w:rsidR="00000000" w:rsidRPr="00000000">
              <w:rPr>
                <w:rtl w:val="0"/>
              </w:rPr>
            </w:r>
          </w:p>
        </w:tc>
        <w:tc>
          <w:tcPr/>
          <w:p w:rsidR="00000000" w:rsidDel="00000000" w:rsidP="00000000" w:rsidRDefault="00000000" w:rsidRPr="00000000" w14:paraId="000002E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6,192,440.40</w:t>
            </w:r>
          </w:p>
        </w:tc>
        <w:tc>
          <w:tcPr/>
          <w:p w:rsidR="00000000" w:rsidDel="00000000" w:rsidP="00000000" w:rsidRDefault="00000000" w:rsidRPr="00000000" w14:paraId="000002E2">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r>
    </w:tbl>
    <w:p w:rsidR="00000000" w:rsidDel="00000000" w:rsidP="00000000" w:rsidRDefault="00000000" w:rsidRPr="00000000" w14:paraId="000002E3">
      <w:pPr>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ind w:left="2880" w:hanging="144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Cuentas de egresos</w:t>
      </w:r>
      <w:r w:rsidDel="00000000" w:rsidR="00000000" w:rsidRPr="00000000">
        <w:rPr>
          <w:rtl w:val="0"/>
        </w:rPr>
      </w:r>
    </w:p>
    <w:tbl>
      <w:tblPr>
        <w:tblStyle w:val="Table20"/>
        <w:tblW w:w="8368.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2"/>
        <w:gridCol w:w="2928"/>
        <w:gridCol w:w="2928"/>
        <w:tblGridChange w:id="0">
          <w:tblGrid>
            <w:gridCol w:w="2512"/>
            <w:gridCol w:w="2928"/>
            <w:gridCol w:w="2928"/>
          </w:tblGrid>
        </w:tblGridChange>
      </w:tblGrid>
      <w:tr>
        <w:trPr>
          <w:trHeight w:val="260" w:hRule="atLeast"/>
        </w:trPr>
        <w:tc>
          <w:tcPr>
            <w:shd w:fill="auto" w:val="clear"/>
          </w:tcPr>
          <w:p w:rsidR="00000000" w:rsidDel="00000000" w:rsidP="00000000" w:rsidRDefault="00000000" w:rsidRPr="00000000" w14:paraId="000002E5">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Junio 2019</w:t>
            </w:r>
          </w:p>
        </w:tc>
        <w:tc>
          <w:tcPr>
            <w:shd w:fill="auto" w:val="clear"/>
            <w:tcMar>
              <w:top w:w="100.0" w:type="dxa"/>
              <w:left w:w="100.0" w:type="dxa"/>
              <w:bottom w:w="100.0" w:type="dxa"/>
              <w:right w:w="100.0" w:type="dxa"/>
            </w:tcMar>
          </w:tcPr>
          <w:p w:rsidR="00000000" w:rsidDel="00000000" w:rsidP="00000000" w:rsidRDefault="00000000" w:rsidRPr="00000000" w14:paraId="000002E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60" w:hRule="atLeast"/>
        </w:trPr>
        <w:tc>
          <w:tcPr/>
          <w:p w:rsidR="00000000" w:rsidDel="00000000" w:rsidP="00000000" w:rsidRDefault="00000000" w:rsidRPr="00000000" w14:paraId="000002E8">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Aprobado</w:t>
            </w:r>
            <w:r w:rsidDel="00000000" w:rsidR="00000000" w:rsidRPr="00000000">
              <w:rPr>
                <w:rtl w:val="0"/>
              </w:rPr>
            </w:r>
          </w:p>
        </w:tc>
        <w:tc>
          <w:tcPr/>
          <w:p w:rsidR="00000000" w:rsidDel="00000000" w:rsidP="00000000" w:rsidRDefault="00000000" w:rsidRPr="00000000" w14:paraId="000002E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2EA">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2,537,726.71</w:t>
            </w:r>
          </w:p>
        </w:tc>
      </w:tr>
      <w:tr>
        <w:trPr>
          <w:trHeight w:val="260" w:hRule="atLeast"/>
        </w:trPr>
        <w:tc>
          <w:tcPr/>
          <w:p w:rsidR="00000000" w:rsidDel="00000000" w:rsidP="00000000" w:rsidRDefault="00000000" w:rsidRPr="00000000" w14:paraId="000002EB">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Por Ejercer</w:t>
            </w:r>
            <w:r w:rsidDel="00000000" w:rsidR="00000000" w:rsidRPr="00000000">
              <w:rPr>
                <w:rtl w:val="0"/>
              </w:rPr>
            </w:r>
          </w:p>
        </w:tc>
        <w:tc>
          <w:tcPr/>
          <w:p w:rsidR="00000000" w:rsidDel="00000000" w:rsidP="00000000" w:rsidRDefault="00000000" w:rsidRPr="00000000" w14:paraId="000002E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4,699,332.93</w:t>
            </w:r>
          </w:p>
        </w:tc>
        <w:tc>
          <w:tcPr/>
          <w:p w:rsidR="00000000" w:rsidDel="00000000" w:rsidP="00000000" w:rsidRDefault="00000000" w:rsidRPr="00000000" w14:paraId="000002ED">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394,784.54</w:t>
            </w:r>
          </w:p>
        </w:tc>
      </w:tr>
      <w:tr>
        <w:trPr>
          <w:trHeight w:val="260" w:hRule="atLeast"/>
        </w:trPr>
        <w:tc>
          <w:tcPr/>
          <w:p w:rsidR="00000000" w:rsidDel="00000000" w:rsidP="00000000" w:rsidRDefault="00000000" w:rsidRPr="00000000" w14:paraId="000002EE">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Modificaciones</w:t>
            </w:r>
            <w:r w:rsidDel="00000000" w:rsidR="00000000" w:rsidRPr="00000000">
              <w:rPr>
                <w:rtl w:val="0"/>
              </w:rPr>
            </w:r>
          </w:p>
        </w:tc>
        <w:tc>
          <w:tcPr/>
          <w:p w:rsidR="00000000" w:rsidDel="00000000" w:rsidP="00000000" w:rsidRDefault="00000000" w:rsidRPr="00000000" w14:paraId="000002E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3,832.40</w:t>
            </w:r>
          </w:p>
        </w:tc>
        <w:tc>
          <w:tcPr/>
          <w:p w:rsidR="00000000" w:rsidDel="00000000" w:rsidP="00000000" w:rsidRDefault="00000000" w:rsidRPr="00000000" w14:paraId="000002F0">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r>
        <w:trPr>
          <w:trHeight w:val="260" w:hRule="atLeast"/>
        </w:trPr>
        <w:tc>
          <w:tcPr/>
          <w:p w:rsidR="00000000" w:rsidDel="00000000" w:rsidP="00000000" w:rsidRDefault="00000000" w:rsidRPr="00000000" w14:paraId="000002F1">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Comprometido</w:t>
            </w:r>
            <w:r w:rsidDel="00000000" w:rsidR="00000000" w:rsidRPr="00000000">
              <w:rPr>
                <w:rtl w:val="0"/>
              </w:rPr>
            </w:r>
          </w:p>
        </w:tc>
        <w:tc>
          <w:tcPr/>
          <w:p w:rsidR="00000000" w:rsidDel="00000000" w:rsidP="00000000" w:rsidRDefault="00000000" w:rsidRPr="00000000" w14:paraId="000002F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5,594,124.90</w:t>
            </w:r>
          </w:p>
        </w:tc>
        <w:tc>
          <w:tcPr/>
          <w:p w:rsidR="00000000" w:rsidDel="00000000" w:rsidP="00000000" w:rsidRDefault="00000000" w:rsidRPr="00000000" w14:paraId="000002F3">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r>
        <w:trPr>
          <w:trHeight w:val="240" w:hRule="atLeast"/>
        </w:trPr>
        <w:tc>
          <w:tcPr/>
          <w:p w:rsidR="00000000" w:rsidDel="00000000" w:rsidP="00000000" w:rsidRDefault="00000000" w:rsidRPr="00000000" w14:paraId="000002F4">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Devengado</w:t>
            </w:r>
            <w:r w:rsidDel="00000000" w:rsidR="00000000" w:rsidRPr="00000000">
              <w:rPr>
                <w:rtl w:val="0"/>
              </w:rPr>
            </w:r>
          </w:p>
        </w:tc>
        <w:tc>
          <w:tcPr/>
          <w:p w:rsidR="00000000" w:rsidDel="00000000" w:rsidP="00000000" w:rsidRDefault="00000000" w:rsidRPr="00000000" w14:paraId="000002F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60,000.00</w:t>
            </w:r>
          </w:p>
        </w:tc>
        <w:tc>
          <w:tcPr/>
          <w:p w:rsidR="00000000" w:rsidDel="00000000" w:rsidP="00000000" w:rsidRDefault="00000000" w:rsidRPr="00000000" w14:paraId="000002F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r>
        <w:trPr>
          <w:trHeight w:val="260" w:hRule="atLeast"/>
        </w:trPr>
        <w:tc>
          <w:tcPr/>
          <w:p w:rsidR="00000000" w:rsidDel="00000000" w:rsidP="00000000" w:rsidRDefault="00000000" w:rsidRPr="00000000" w14:paraId="000002F7">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Ejercido</w:t>
            </w:r>
            <w:r w:rsidDel="00000000" w:rsidR="00000000" w:rsidRPr="00000000">
              <w:rPr>
                <w:rtl w:val="0"/>
              </w:rPr>
            </w:r>
          </w:p>
        </w:tc>
        <w:tc>
          <w:tcPr/>
          <w:p w:rsidR="00000000" w:rsidDel="00000000" w:rsidP="00000000" w:rsidRDefault="00000000" w:rsidRPr="00000000" w14:paraId="000002F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364,952.88</w:t>
            </w:r>
          </w:p>
        </w:tc>
        <w:tc>
          <w:tcPr/>
          <w:p w:rsidR="00000000" w:rsidDel="00000000" w:rsidP="00000000" w:rsidRDefault="00000000" w:rsidRPr="00000000" w14:paraId="000002F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2,142,942.17</w:t>
            </w:r>
          </w:p>
        </w:tc>
      </w:tr>
      <w:tr>
        <w:trPr>
          <w:trHeight w:val="260" w:hRule="atLeast"/>
        </w:trPr>
        <w:tc>
          <w:tcPr/>
          <w:p w:rsidR="00000000" w:rsidDel="00000000" w:rsidP="00000000" w:rsidRDefault="00000000" w:rsidRPr="00000000" w14:paraId="000002FA">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Pagado</w:t>
            </w:r>
            <w:r w:rsidDel="00000000" w:rsidR="00000000" w:rsidRPr="00000000">
              <w:rPr>
                <w:rtl w:val="0"/>
              </w:rPr>
            </w:r>
          </w:p>
        </w:tc>
        <w:tc>
          <w:tcPr/>
          <w:p w:rsidR="00000000" w:rsidDel="00000000" w:rsidP="00000000" w:rsidRDefault="00000000" w:rsidRPr="00000000" w14:paraId="000002F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4,285,421.69</w:t>
            </w:r>
          </w:p>
        </w:tc>
        <w:tc>
          <w:tcPr/>
          <w:p w:rsidR="00000000" w:rsidDel="00000000" w:rsidP="00000000" w:rsidRDefault="00000000" w:rsidRPr="00000000" w14:paraId="000002F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bl>
    <w:p w:rsidR="00000000" w:rsidDel="00000000" w:rsidP="00000000" w:rsidRDefault="00000000" w:rsidRPr="00000000" w14:paraId="000002FD">
      <w:pPr>
        <w:ind w:left="10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00">
      <w:pPr>
        <w:numPr>
          <w:ilvl w:val="0"/>
          <w:numId w:val="9"/>
        </w:numPr>
        <w:pBdr>
          <w:top w:space="0" w:sz="0" w:val="nil"/>
          <w:left w:space="0" w:sz="0" w:val="nil"/>
          <w:bottom w:space="0" w:sz="0" w:val="nil"/>
          <w:right w:space="0" w:sz="0" w:val="nil"/>
          <w:between w:space="0" w:sz="0" w:val="nil"/>
        </w:pBdr>
        <w:spacing w:line="276" w:lineRule="auto"/>
        <w:ind w:left="720" w:hanging="36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NOTAS DE GESTIÓN ADMINISTRATIVA</w:t>
      </w: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200" w:line="276" w:lineRule="auto"/>
        <w:ind w:left="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INTRODUCCIÓN</w:t>
      </w: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presentes Estados Financieros se han preparado para proveer de información financiera a los principales usuarios de la misma, al Congreso y a los ciudadanos, mediante la revelación de los aspectos económicos-financieros del período.</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PANORAMA ECONÓMICO Y FINANCIERO</w:t>
      </w: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709"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PATRIMONIO DE LA SESEA</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Patrimonio de la Secretaría Ejecutiva del Sistema Estatal Anticorrupción (SESEA) lo constituyen los bienes y derechos que aporte el Gobierno del Estado y los que adquiera por cualquier otro concepto. </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709"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709"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AUTORIZACIÓN E HISTORIA</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12 de julio del 2018, tomaron protesta ante el Congreso del Estado, los integrantes del Comité de Participación Ciudadana del Sistema Estatal Anticorrupción y en su oportunidad se designó como presidente al Licenciado Jorge Topete Calvario, figura a través de la cual solo es posible convocar a sesiones del Comité Coordinador del SEA y del Órgano de Gobierno de la Secretaría Ejecutiva.</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la sesión extraordinaria del Órgano de la Secretaría Ejecutiva, celebrada el 12 de diciembre del 2018, fue aprobado el Reglamento Interior de la Secretaría Ejecutiva, </w:t>
      </w:r>
      <w:r w:rsidDel="00000000" w:rsidR="00000000" w:rsidRPr="00000000">
        <w:rPr>
          <w:rFonts w:ascii="Arial" w:cs="Arial" w:eastAsia="Arial" w:hAnsi="Arial"/>
          <w:sz w:val="22"/>
          <w:szCs w:val="22"/>
          <w:rtl w:val="0"/>
        </w:rPr>
        <w:t xml:space="preserve">y fue </w:t>
      </w:r>
      <w:r w:rsidDel="00000000" w:rsidR="00000000" w:rsidRPr="00000000">
        <w:rPr>
          <w:rFonts w:ascii="Arial" w:cs="Arial" w:eastAsia="Arial" w:hAnsi="Arial"/>
          <w:color w:val="000000"/>
          <w:sz w:val="22"/>
          <w:szCs w:val="22"/>
          <w:rtl w:val="0"/>
        </w:rPr>
        <w:t xml:space="preserve">publicado e</w:t>
      </w:r>
      <w:r w:rsidDel="00000000" w:rsidR="00000000" w:rsidRPr="00000000">
        <w:rPr>
          <w:rFonts w:ascii="Arial" w:cs="Arial" w:eastAsia="Arial" w:hAnsi="Arial"/>
          <w:sz w:val="22"/>
          <w:szCs w:val="22"/>
          <w:rtl w:val="0"/>
        </w:rPr>
        <w:t xml:space="preserve">n el Periódico Oficial del Estado</w:t>
      </w:r>
      <w:r w:rsidDel="00000000" w:rsidR="00000000" w:rsidRPr="00000000">
        <w:rPr>
          <w:rFonts w:ascii="Arial" w:cs="Arial" w:eastAsia="Arial" w:hAnsi="Arial"/>
          <w:color w:val="000000"/>
          <w:sz w:val="22"/>
          <w:szCs w:val="22"/>
          <w:rtl w:val="0"/>
        </w:rPr>
        <w:t xml:space="preserve"> en fecha 21 de diciembre del 2018. </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oficinas de la </w:t>
      </w:r>
      <w:r w:rsidDel="00000000" w:rsidR="00000000" w:rsidRPr="00000000">
        <w:rPr>
          <w:rFonts w:ascii="Arial" w:cs="Arial" w:eastAsia="Arial" w:hAnsi="Arial"/>
          <w:b w:val="1"/>
          <w:color w:val="000000"/>
          <w:sz w:val="22"/>
          <w:szCs w:val="22"/>
          <w:rtl w:val="0"/>
        </w:rPr>
        <w:t xml:space="preserve">SESEA</w:t>
      </w:r>
      <w:r w:rsidDel="00000000" w:rsidR="00000000" w:rsidRPr="00000000">
        <w:rPr>
          <w:rFonts w:ascii="Arial" w:cs="Arial" w:eastAsia="Arial" w:hAnsi="Arial"/>
          <w:color w:val="000000"/>
          <w:sz w:val="22"/>
          <w:szCs w:val="22"/>
          <w:rtl w:val="0"/>
        </w:rPr>
        <w:t xml:space="preserve"> se encuentran ubicadas en: </w:t>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Avenida Navolato número 822 Colonia Guajardo código Postal 21050, en la Ciudad de Mexicali, Baja California</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ORGANIZACIÓN Y OBJETO </w:t>
      </w: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OBJETO: </w:t>
      </w:r>
      <w:r w:rsidDel="00000000" w:rsidR="00000000" w:rsidRPr="00000000">
        <w:rPr>
          <w:rFonts w:ascii="Arial" w:cs="Arial" w:eastAsia="Arial" w:hAnsi="Arial"/>
          <w:color w:val="000000"/>
          <w:sz w:val="22"/>
          <w:szCs w:val="22"/>
          <w:rtl w:val="0"/>
        </w:rPr>
        <w:t xml:space="preserve">El</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ÓRGANO DE GOBIERNO: </w:t>
      </w:r>
      <w:r w:rsidDel="00000000" w:rsidR="00000000" w:rsidRPr="00000000">
        <w:rPr>
          <w:rFonts w:ascii="Arial" w:cs="Arial" w:eastAsia="Arial" w:hAnsi="Arial"/>
          <w:color w:val="000000"/>
          <w:sz w:val="22"/>
          <w:szCs w:val="22"/>
          <w:rtl w:val="0"/>
        </w:rPr>
        <w:t xml:space="preserve">Es el órgano mediante el cual opera la Secretaría Ejecutiva, siendo responsable de la función administrativa, operativa y financiera de la SESEA.</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PERIODICIDAD DE LAS SESIONES DEL ÓRGANO DE GOBIERNO: </w:t>
      </w:r>
      <w:r w:rsidDel="00000000" w:rsidR="00000000" w:rsidRPr="00000000">
        <w:rPr>
          <w:rFonts w:ascii="Arial" w:cs="Arial" w:eastAsia="Arial" w:hAnsi="Arial"/>
          <w:color w:val="000000"/>
          <w:sz w:val="23"/>
          <w:szCs w:val="23"/>
          <w:rtl w:val="0"/>
        </w:rPr>
        <w:t xml:space="preserve">Celebrará  por lo menos cuatro sesiones ordinarias al año y extraordinarias cuando así lo amerite. Será el Presidente del Órgano de Gobierno o, en su defecto, a propuesta de por lo menos doce integrantes de dicho Órgano quienes podrán convocar a sesiones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INTEGRACIÓN DEL ÓRGANO DE GOBIERNO: </w:t>
      </w: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Son integrantes del Órgano de Gobierno:</w:t>
      </w:r>
    </w:p>
    <w:p w:rsidR="00000000" w:rsidDel="00000000" w:rsidP="00000000" w:rsidRDefault="00000000" w:rsidRPr="00000000" w14:paraId="00000322">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Presidente del Comité de Participación Ciudadana en turno, quien a su vez presidirá el Comité Coordinador</w:t>
      </w:r>
    </w:p>
    <w:p w:rsidR="00000000" w:rsidDel="00000000" w:rsidP="00000000" w:rsidRDefault="00000000" w:rsidRPr="00000000" w14:paraId="00000323">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Auditoría Superior del Estado; </w:t>
      </w:r>
    </w:p>
    <w:p w:rsidR="00000000" w:rsidDel="00000000" w:rsidP="00000000" w:rsidRDefault="00000000" w:rsidRPr="00000000" w14:paraId="00000324">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Fiscalía Especializada en Combate a la Corrupción del Estado;</w:t>
      </w:r>
    </w:p>
    <w:p w:rsidR="00000000" w:rsidDel="00000000" w:rsidP="00000000" w:rsidRDefault="00000000" w:rsidRPr="00000000" w14:paraId="00000325">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Secretaría de la Contraloría y Transparencia Gubernamental del Ejecutivo del Estado</w:t>
      </w:r>
    </w:p>
    <w:p w:rsidR="00000000" w:rsidDel="00000000" w:rsidP="00000000" w:rsidRDefault="00000000" w:rsidRPr="00000000" w14:paraId="00000326">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Presidente del Tribunal Estatal de Justicia Administrativa;</w:t>
      </w:r>
    </w:p>
    <w:p w:rsidR="00000000" w:rsidDel="00000000" w:rsidP="00000000" w:rsidRDefault="00000000" w:rsidRPr="00000000" w14:paraId="00000327">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Síndicos Procuradores,</w:t>
      </w:r>
    </w:p>
    <w:p w:rsidR="00000000" w:rsidDel="00000000" w:rsidP="00000000" w:rsidRDefault="00000000" w:rsidRPr="00000000" w14:paraId="00000328">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Consejero Presidente del Instituto de Transparencia, Acceso a la Información Pública y Protección de Datos Personales del Estado;</w:t>
      </w:r>
    </w:p>
    <w:p w:rsidR="00000000" w:rsidDel="00000000" w:rsidP="00000000" w:rsidRDefault="00000000" w:rsidRPr="00000000" w14:paraId="00000329">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 representante del Consejo de la Judicatura del Poder Judicial del Estado, </w:t>
      </w:r>
    </w:p>
    <w:p w:rsidR="00000000" w:rsidDel="00000000" w:rsidP="00000000" w:rsidRDefault="00000000" w:rsidRPr="00000000" w14:paraId="0000032A">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representantes del Comité de Participación Ciudadana, incluyendo a su Presidente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200" w:line="276" w:lineRule="auto"/>
        <w:ind w:left="709" w:hanging="720"/>
        <w:jc w:val="both"/>
        <w:rPr>
          <w:color w:val="000000"/>
        </w:rPr>
      </w:pPr>
      <w:r w:rsidDel="00000000" w:rsidR="00000000" w:rsidRPr="00000000">
        <w:rPr>
          <w:rtl w:val="0"/>
        </w:rPr>
      </w:r>
    </w:p>
    <w:p w:rsidR="00000000" w:rsidDel="00000000" w:rsidP="00000000" w:rsidRDefault="00000000" w:rsidRPr="00000000" w14:paraId="0000032C">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ATRIBUCIONES Y FUNCIONES DE LA SECRETARÍA EJECUTIVA DEL SISTEMA ESTATAL ANTICORRUPCIÓN</w:t>
      </w:r>
      <w:r w:rsidDel="00000000" w:rsidR="00000000" w:rsidRPr="00000000">
        <w:rPr>
          <w:rtl w:val="0"/>
        </w:rPr>
      </w:r>
    </w:p>
    <w:p w:rsidR="00000000" w:rsidDel="00000000" w:rsidP="00000000" w:rsidRDefault="00000000" w:rsidRPr="00000000" w14:paraId="0000032D">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E">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SECRETARIO TÉCNICO: </w:t>
      </w:r>
      <w:r w:rsidDel="00000000" w:rsidR="00000000" w:rsidRPr="00000000">
        <w:rPr>
          <w:rFonts w:ascii="Arial" w:cs="Arial" w:eastAsia="Arial" w:hAnsi="Arial"/>
          <w:sz w:val="22"/>
          <w:szCs w:val="22"/>
          <w:rtl w:val="0"/>
        </w:rPr>
        <w:t xml:space="preserve">La Secretaría Ejecutiva del SEA tendrá un Secretario Técnico, quien será nombrado y removido por el Órgano de Gobierno de la Secretaría Ejecutiva, por mayoría calificada de sus miembros.</w:t>
      </w:r>
    </w:p>
    <w:p w:rsidR="00000000" w:rsidDel="00000000" w:rsidP="00000000" w:rsidRDefault="00000000" w:rsidRPr="00000000" w14:paraId="0000032F">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0">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FUNCIONES DEL SECRETARIO TÉCNICO: </w:t>
      </w:r>
      <w:r w:rsidDel="00000000" w:rsidR="00000000" w:rsidRPr="00000000">
        <w:rPr>
          <w:rFonts w:ascii="Arial" w:cs="Arial" w:eastAsia="Arial" w:hAnsi="Arial"/>
          <w:sz w:val="22"/>
          <w:szCs w:val="22"/>
          <w:rtl w:val="0"/>
        </w:rPr>
        <w:t xml:space="preserve">Además de las previstas en el artículo 62 de Ley de las Entidades Paraestatales del Estado de Baja California, el Secretario Técnico tendrá las siguientes facultades:</w:t>
      </w:r>
    </w:p>
    <w:p w:rsidR="00000000" w:rsidDel="00000000" w:rsidP="00000000" w:rsidRDefault="00000000" w:rsidRPr="00000000" w14:paraId="00000331">
      <w:pPr>
        <w:ind w:left="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2">
      <w:pPr>
        <w:numPr>
          <w:ilvl w:val="0"/>
          <w:numId w:val="2"/>
        </w:numPr>
        <w:ind w:left="1429" w:hanging="720"/>
        <w:jc w:val="both"/>
        <w:rPr/>
      </w:pPr>
      <w:r w:rsidDel="00000000" w:rsidR="00000000" w:rsidRPr="00000000">
        <w:rPr>
          <w:rFonts w:ascii="Arial" w:cs="Arial" w:eastAsia="Arial" w:hAnsi="Arial"/>
          <w:sz w:val="22"/>
          <w:szCs w:val="22"/>
          <w:rtl w:val="0"/>
        </w:rPr>
        <w:t xml:space="preserve">Administrar y representar legalmente a la Secretaría Ejecutiva ;</w:t>
      </w:r>
      <w:r w:rsidDel="00000000" w:rsidR="00000000" w:rsidRPr="00000000">
        <w:rPr>
          <w:rtl w:val="0"/>
        </w:rPr>
      </w:r>
    </w:p>
    <w:p w:rsidR="00000000" w:rsidDel="00000000" w:rsidP="00000000" w:rsidRDefault="00000000" w:rsidRPr="00000000" w14:paraId="00000333">
      <w:pPr>
        <w:numPr>
          <w:ilvl w:val="0"/>
          <w:numId w:val="2"/>
        </w:numPr>
        <w:ind w:left="1429" w:hanging="720"/>
        <w:jc w:val="both"/>
        <w:rPr/>
      </w:pPr>
      <w:r w:rsidDel="00000000" w:rsidR="00000000" w:rsidRPr="00000000">
        <w:rPr>
          <w:rFonts w:ascii="Arial" w:cs="Arial" w:eastAsia="Arial" w:hAnsi="Arial"/>
          <w:sz w:val="22"/>
          <w:szCs w:val="22"/>
          <w:rtl w:val="0"/>
        </w:rPr>
        <w:t xml:space="preserve">Formular los programas institucionales de corto, mediano y largo plazo, así como los proyectos de presupuestos de la entidad y presentarlos para su aprobación al órgano de Gobierno.</w:t>
      </w:r>
      <w:r w:rsidDel="00000000" w:rsidR="00000000" w:rsidRPr="00000000">
        <w:rPr>
          <w:rtl w:val="0"/>
        </w:rPr>
      </w:r>
    </w:p>
    <w:p w:rsidR="00000000" w:rsidDel="00000000" w:rsidP="00000000" w:rsidRDefault="00000000" w:rsidRPr="00000000" w14:paraId="00000334">
      <w:pPr>
        <w:numPr>
          <w:ilvl w:val="0"/>
          <w:numId w:val="2"/>
        </w:numPr>
        <w:ind w:left="1429" w:hanging="720"/>
        <w:jc w:val="both"/>
        <w:rPr/>
      </w:pPr>
      <w:r w:rsidDel="00000000" w:rsidR="00000000" w:rsidRPr="00000000">
        <w:rPr>
          <w:rFonts w:ascii="Arial" w:cs="Arial" w:eastAsia="Arial" w:hAnsi="Arial"/>
          <w:sz w:val="22"/>
          <w:szCs w:val="22"/>
          <w:rtl w:val="0"/>
        </w:rPr>
        <w:t xml:space="preserve">Formular los programas y disposiciones que fijan el actuar normativo organizacional de la Secretaría Ejecutiva, mismos que deberán ser aprobados por el órgano de Gobierno.</w:t>
      </w:r>
      <w:r w:rsidDel="00000000" w:rsidR="00000000" w:rsidRPr="00000000">
        <w:rPr>
          <w:rtl w:val="0"/>
        </w:rPr>
      </w:r>
    </w:p>
    <w:p w:rsidR="00000000" w:rsidDel="00000000" w:rsidP="00000000" w:rsidRDefault="00000000" w:rsidRPr="00000000" w14:paraId="00000335">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métodos que permitan el óptimo aprovechamiento de los bienes muebles e inmuebles de la Secretaría Ejecutiva.</w:t>
      </w:r>
      <w:r w:rsidDel="00000000" w:rsidR="00000000" w:rsidRPr="00000000">
        <w:rPr>
          <w:rtl w:val="0"/>
        </w:rPr>
      </w:r>
    </w:p>
    <w:p w:rsidR="00000000" w:rsidDel="00000000" w:rsidP="00000000" w:rsidRDefault="00000000" w:rsidRPr="00000000" w14:paraId="00000336">
      <w:pPr>
        <w:numPr>
          <w:ilvl w:val="0"/>
          <w:numId w:val="2"/>
        </w:numPr>
        <w:ind w:left="1429" w:hanging="720"/>
        <w:jc w:val="both"/>
        <w:rPr/>
      </w:pPr>
      <w:r w:rsidDel="00000000" w:rsidR="00000000" w:rsidRPr="00000000">
        <w:rPr>
          <w:rFonts w:ascii="Arial" w:cs="Arial" w:eastAsia="Arial" w:hAnsi="Arial"/>
          <w:sz w:val="22"/>
          <w:szCs w:val="22"/>
          <w:rtl w:val="0"/>
        </w:rPr>
        <w:t xml:space="preserve">Tomar las medidas pertinentes a fin de que las funciones de la entidad se realicen de manera articulada, congruente y eficaz.</w:t>
      </w:r>
      <w:r w:rsidDel="00000000" w:rsidR="00000000" w:rsidRPr="00000000">
        <w:rPr>
          <w:rtl w:val="0"/>
        </w:rPr>
      </w:r>
    </w:p>
    <w:p w:rsidR="00000000" w:rsidDel="00000000" w:rsidP="00000000" w:rsidRDefault="00000000" w:rsidRPr="00000000" w14:paraId="00000337">
      <w:pPr>
        <w:numPr>
          <w:ilvl w:val="0"/>
          <w:numId w:val="2"/>
        </w:numPr>
        <w:ind w:left="1429" w:hanging="720"/>
        <w:jc w:val="both"/>
        <w:rPr/>
      </w:pPr>
      <w:r w:rsidDel="00000000" w:rsidR="00000000" w:rsidRPr="00000000">
        <w:rPr>
          <w:rFonts w:ascii="Arial" w:cs="Arial" w:eastAsia="Arial" w:hAnsi="Arial"/>
          <w:sz w:val="22"/>
          <w:szCs w:val="22"/>
          <w:rtl w:val="0"/>
        </w:rPr>
        <w:t xml:space="preserve">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r w:rsidDel="00000000" w:rsidR="00000000" w:rsidRPr="00000000">
        <w:rPr>
          <w:rtl w:val="0"/>
        </w:rPr>
      </w:r>
    </w:p>
    <w:p w:rsidR="00000000" w:rsidDel="00000000" w:rsidP="00000000" w:rsidRDefault="00000000" w:rsidRPr="00000000" w14:paraId="00000338">
      <w:pPr>
        <w:numPr>
          <w:ilvl w:val="0"/>
          <w:numId w:val="2"/>
        </w:numPr>
        <w:ind w:left="1429" w:hanging="720"/>
        <w:jc w:val="both"/>
        <w:rPr/>
      </w:pPr>
      <w:r w:rsidDel="00000000" w:rsidR="00000000" w:rsidRPr="00000000">
        <w:rPr>
          <w:rFonts w:ascii="Arial" w:cs="Arial" w:eastAsia="Arial" w:hAnsi="Arial"/>
          <w:sz w:val="22"/>
          <w:szCs w:val="22"/>
          <w:rtl w:val="0"/>
        </w:rPr>
        <w:t xml:space="preserve">Supervisar la información y elementos estadísticos recabados, que reflejen el estado de las funciones de la Secretaría Ejecutiva, para mejorar la gestión de la misma.</w:t>
      </w:r>
      <w:r w:rsidDel="00000000" w:rsidR="00000000" w:rsidRPr="00000000">
        <w:rPr>
          <w:rtl w:val="0"/>
        </w:rPr>
      </w:r>
    </w:p>
    <w:p w:rsidR="00000000" w:rsidDel="00000000" w:rsidP="00000000" w:rsidRDefault="00000000" w:rsidRPr="00000000" w14:paraId="00000339">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sistemas de control necesarios  para alcanzar las metas u objetivos propuestos en los programas institucionales de la Secretaría Ejecutiva.</w:t>
      </w:r>
      <w:r w:rsidDel="00000000" w:rsidR="00000000" w:rsidRPr="00000000">
        <w:rPr>
          <w:rtl w:val="0"/>
        </w:rPr>
      </w:r>
    </w:p>
    <w:p w:rsidR="00000000" w:rsidDel="00000000" w:rsidP="00000000" w:rsidRDefault="00000000" w:rsidRPr="00000000" w14:paraId="0000033A">
      <w:pPr>
        <w:numPr>
          <w:ilvl w:val="0"/>
          <w:numId w:val="2"/>
        </w:numPr>
        <w:ind w:left="1429" w:hanging="720"/>
        <w:jc w:val="both"/>
        <w:rPr/>
      </w:pPr>
      <w:r w:rsidDel="00000000" w:rsidR="00000000" w:rsidRPr="00000000">
        <w:rPr>
          <w:rFonts w:ascii="Arial" w:cs="Arial" w:eastAsia="Arial" w:hAnsi="Arial"/>
          <w:sz w:val="22"/>
          <w:szCs w:val="22"/>
          <w:rtl w:val="0"/>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r w:rsidDel="00000000" w:rsidR="00000000" w:rsidRPr="00000000">
        <w:rPr>
          <w:rtl w:val="0"/>
        </w:rPr>
      </w:r>
    </w:p>
    <w:p w:rsidR="00000000" w:rsidDel="00000000" w:rsidP="00000000" w:rsidRDefault="00000000" w:rsidRPr="00000000" w14:paraId="0000033B">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mecanismo de evaluación que destaquen la eficiencia y la eficacia con que se desempeñe la Secretaría Ejecutiva y presentar al Órgano de Gobierno por lo menos dos veces al año el Informe de evaluación de gestión.</w:t>
      </w:r>
      <w:r w:rsidDel="00000000" w:rsidR="00000000" w:rsidRPr="00000000">
        <w:rPr>
          <w:rtl w:val="0"/>
        </w:rPr>
      </w:r>
    </w:p>
    <w:p w:rsidR="00000000" w:rsidDel="00000000" w:rsidP="00000000" w:rsidRDefault="00000000" w:rsidRPr="00000000" w14:paraId="0000033C">
      <w:pPr>
        <w:numPr>
          <w:ilvl w:val="0"/>
          <w:numId w:val="2"/>
        </w:numPr>
        <w:ind w:left="1429" w:hanging="720"/>
        <w:jc w:val="both"/>
        <w:rPr/>
      </w:pPr>
      <w:r w:rsidDel="00000000" w:rsidR="00000000" w:rsidRPr="00000000">
        <w:rPr>
          <w:rFonts w:ascii="Arial" w:cs="Arial" w:eastAsia="Arial" w:hAnsi="Arial"/>
          <w:sz w:val="22"/>
          <w:szCs w:val="22"/>
          <w:rtl w:val="0"/>
        </w:rPr>
        <w:t xml:space="preserve">Actuar como Secretario del Comité Coordinador y del Órgano de Gobierno. </w:t>
      </w:r>
      <w:r w:rsidDel="00000000" w:rsidR="00000000" w:rsidRPr="00000000">
        <w:rPr>
          <w:rtl w:val="0"/>
        </w:rPr>
      </w:r>
    </w:p>
    <w:p w:rsidR="00000000" w:rsidDel="00000000" w:rsidP="00000000" w:rsidRDefault="00000000" w:rsidRPr="00000000" w14:paraId="0000033D">
      <w:pPr>
        <w:numPr>
          <w:ilvl w:val="0"/>
          <w:numId w:val="2"/>
        </w:numPr>
        <w:ind w:left="1429" w:hanging="720"/>
        <w:jc w:val="both"/>
        <w:rPr/>
      </w:pPr>
      <w:r w:rsidDel="00000000" w:rsidR="00000000" w:rsidRPr="00000000">
        <w:rPr>
          <w:rFonts w:ascii="Arial" w:cs="Arial" w:eastAsia="Arial" w:hAnsi="Arial"/>
          <w:sz w:val="22"/>
          <w:szCs w:val="22"/>
          <w:rtl w:val="0"/>
        </w:rPr>
        <w:t xml:space="preserve">Ejecutar y dar seguimiento a los acuerdos y resoluciones del Comité Coordinador y del Órgano de Gobierno. </w:t>
      </w:r>
      <w:r w:rsidDel="00000000" w:rsidR="00000000" w:rsidRPr="00000000">
        <w:rPr>
          <w:rtl w:val="0"/>
        </w:rPr>
      </w:r>
    </w:p>
    <w:p w:rsidR="00000000" w:rsidDel="00000000" w:rsidP="00000000" w:rsidRDefault="00000000" w:rsidRPr="00000000" w14:paraId="0000033E">
      <w:pPr>
        <w:numPr>
          <w:ilvl w:val="0"/>
          <w:numId w:val="2"/>
        </w:numPr>
        <w:ind w:left="1429" w:hanging="720"/>
        <w:jc w:val="both"/>
        <w:rPr/>
      </w:pPr>
      <w:r w:rsidDel="00000000" w:rsidR="00000000" w:rsidRPr="00000000">
        <w:rPr>
          <w:rFonts w:ascii="Arial" w:cs="Arial" w:eastAsia="Arial" w:hAnsi="Arial"/>
          <w:sz w:val="22"/>
          <w:szCs w:val="22"/>
          <w:rtl w:val="0"/>
        </w:rPr>
        <w:t xml:space="preserve">Elaborar y certificar los acuerdos que se tomen en el Comité Coordinador y en el Órgano de Gobierno, así como los instrumentos jurídicos que se generen en el seno de dicho órgano, llevando el archivo correspondiente en términos de las disposiciones aplicables.</w:t>
      </w:r>
      <w:r w:rsidDel="00000000" w:rsidR="00000000" w:rsidRPr="00000000">
        <w:rPr>
          <w:rtl w:val="0"/>
        </w:rPr>
      </w:r>
    </w:p>
    <w:p w:rsidR="00000000" w:rsidDel="00000000" w:rsidP="00000000" w:rsidRDefault="00000000" w:rsidRPr="00000000" w14:paraId="0000033F">
      <w:pPr>
        <w:numPr>
          <w:ilvl w:val="0"/>
          <w:numId w:val="2"/>
        </w:numPr>
        <w:ind w:left="1429" w:hanging="720"/>
        <w:jc w:val="both"/>
        <w:rPr/>
      </w:pPr>
      <w:r w:rsidDel="00000000" w:rsidR="00000000" w:rsidRPr="00000000">
        <w:rPr>
          <w:rFonts w:ascii="Arial" w:cs="Arial" w:eastAsia="Arial" w:hAnsi="Arial"/>
          <w:sz w:val="22"/>
          <w:szCs w:val="22"/>
          <w:rtl w:val="0"/>
        </w:rPr>
        <w:t xml:space="preserve">Ser parte integrante de la Comisión Ejecutiva</w:t>
      </w:r>
      <w:r w:rsidDel="00000000" w:rsidR="00000000" w:rsidRPr="00000000">
        <w:rPr>
          <w:rtl w:val="0"/>
        </w:rPr>
      </w:r>
    </w:p>
    <w:p w:rsidR="00000000" w:rsidDel="00000000" w:rsidP="00000000" w:rsidRDefault="00000000" w:rsidRPr="00000000" w14:paraId="00000340">
      <w:pPr>
        <w:numPr>
          <w:ilvl w:val="0"/>
          <w:numId w:val="2"/>
        </w:numPr>
        <w:ind w:left="1429" w:hanging="720"/>
        <w:jc w:val="both"/>
        <w:rPr/>
      </w:pPr>
      <w:r w:rsidDel="00000000" w:rsidR="00000000" w:rsidRPr="00000000">
        <w:rPr>
          <w:rFonts w:ascii="Arial" w:cs="Arial" w:eastAsia="Arial" w:hAnsi="Arial"/>
          <w:sz w:val="22"/>
          <w:szCs w:val="22"/>
          <w:rtl w:val="0"/>
        </w:rPr>
        <w:t xml:space="preserve">Coordinar la elaboración de los anteproyectos de metodologías, indicadores y políticas integrales para ser discutidas en la Comisión Ejecutiva y, en su caso, sometidas a la consideración del Comité Coordinador.</w:t>
      </w:r>
      <w:r w:rsidDel="00000000" w:rsidR="00000000" w:rsidRPr="00000000">
        <w:rPr>
          <w:rtl w:val="0"/>
        </w:rPr>
      </w:r>
    </w:p>
    <w:p w:rsidR="00000000" w:rsidDel="00000000" w:rsidP="00000000" w:rsidRDefault="00000000" w:rsidRPr="00000000" w14:paraId="00000341">
      <w:pPr>
        <w:numPr>
          <w:ilvl w:val="0"/>
          <w:numId w:val="2"/>
        </w:numPr>
        <w:ind w:left="1429" w:hanging="720"/>
        <w:jc w:val="both"/>
        <w:rPr/>
      </w:pPr>
      <w:r w:rsidDel="00000000" w:rsidR="00000000" w:rsidRPr="00000000">
        <w:rPr>
          <w:rFonts w:ascii="Arial" w:cs="Arial" w:eastAsia="Arial" w:hAnsi="Arial"/>
          <w:sz w:val="22"/>
          <w:szCs w:val="22"/>
          <w:rtl w:val="0"/>
        </w:rPr>
        <w:t xml:space="preserve">Proponer a la Comisión Ejecutiva las evaluaciones que se llevarán a cabo de las políticas integrales para ser discutidas en la Comisión Ejecutiva y, en su caso, sometidas a la consideración del Comité Coordinador.</w:t>
      </w:r>
      <w:r w:rsidDel="00000000" w:rsidR="00000000" w:rsidRPr="00000000">
        <w:rPr>
          <w:rtl w:val="0"/>
        </w:rPr>
      </w:r>
    </w:p>
    <w:p w:rsidR="00000000" w:rsidDel="00000000" w:rsidP="00000000" w:rsidRDefault="00000000" w:rsidRPr="00000000" w14:paraId="00000342">
      <w:pPr>
        <w:numPr>
          <w:ilvl w:val="0"/>
          <w:numId w:val="2"/>
        </w:numPr>
        <w:ind w:left="1429" w:hanging="720"/>
        <w:jc w:val="both"/>
        <w:rPr/>
      </w:pPr>
      <w:r w:rsidDel="00000000" w:rsidR="00000000" w:rsidRPr="00000000">
        <w:rPr>
          <w:rFonts w:ascii="Arial" w:cs="Arial" w:eastAsia="Arial" w:hAnsi="Arial"/>
          <w:sz w:val="22"/>
          <w:szCs w:val="22"/>
          <w:rtl w:val="0"/>
        </w:rPr>
        <w:t xml:space="preserve">Proponer a la Comisión Ejecutiva las evaluaciones que se llevarán a cabo de las políticas integrales a que se refiere la fracción V del artículo 9 de la Ley del Sistema Estatal Anticorrupción, y una vez aprobadas realizarlas.</w:t>
      </w:r>
      <w:r w:rsidDel="00000000" w:rsidR="00000000" w:rsidRPr="00000000">
        <w:rPr>
          <w:rtl w:val="0"/>
        </w:rPr>
      </w:r>
    </w:p>
    <w:p w:rsidR="00000000" w:rsidDel="00000000" w:rsidP="00000000" w:rsidRDefault="00000000" w:rsidRPr="00000000" w14:paraId="00000343">
      <w:pPr>
        <w:numPr>
          <w:ilvl w:val="0"/>
          <w:numId w:val="2"/>
        </w:numPr>
        <w:ind w:left="1429" w:hanging="720"/>
        <w:jc w:val="both"/>
        <w:rPr/>
      </w:pPr>
      <w:r w:rsidDel="00000000" w:rsidR="00000000" w:rsidRPr="00000000">
        <w:rPr>
          <w:rFonts w:ascii="Arial" w:cs="Arial" w:eastAsia="Arial" w:hAnsi="Arial"/>
          <w:sz w:val="22"/>
          <w:szCs w:val="22"/>
          <w:rtl w:val="0"/>
        </w:rPr>
        <w:t xml:space="preserve">Coordinar el trabajo técnico para la preparación de documentos que se llevarán como propuestas de acuerdo, al Comité Coordinador, al Órgano de Gobierno y a la Comisión Ejecutiva.</w:t>
      </w:r>
      <w:r w:rsidDel="00000000" w:rsidR="00000000" w:rsidRPr="00000000">
        <w:rPr>
          <w:rtl w:val="0"/>
        </w:rPr>
      </w:r>
    </w:p>
    <w:p w:rsidR="00000000" w:rsidDel="00000000" w:rsidP="00000000" w:rsidRDefault="00000000" w:rsidRPr="00000000" w14:paraId="00000344">
      <w:pPr>
        <w:numPr>
          <w:ilvl w:val="0"/>
          <w:numId w:val="2"/>
        </w:numPr>
        <w:ind w:left="1429" w:hanging="720"/>
        <w:jc w:val="both"/>
        <w:rPr/>
      </w:pPr>
      <w:r w:rsidDel="00000000" w:rsidR="00000000" w:rsidRPr="00000000">
        <w:rPr>
          <w:rFonts w:ascii="Arial" w:cs="Arial" w:eastAsia="Arial" w:hAnsi="Arial"/>
          <w:sz w:val="22"/>
          <w:szCs w:val="22"/>
          <w:rtl w:val="0"/>
        </w:rPr>
        <w:t xml:space="preserve">Elaborar el proyecto de calendario de los trabajos del Comité Coordinador, del Órgano de Gobierno y de la Comisión Ejecutiva, para su respectiva aprobación.</w:t>
      </w:r>
      <w:r w:rsidDel="00000000" w:rsidR="00000000" w:rsidRPr="00000000">
        <w:rPr>
          <w:rtl w:val="0"/>
        </w:rPr>
      </w:r>
    </w:p>
    <w:p w:rsidR="00000000" w:rsidDel="00000000" w:rsidP="00000000" w:rsidRDefault="00000000" w:rsidRPr="00000000" w14:paraId="00000345">
      <w:pPr>
        <w:numPr>
          <w:ilvl w:val="0"/>
          <w:numId w:val="2"/>
        </w:numPr>
        <w:ind w:left="1429" w:hanging="720"/>
        <w:jc w:val="both"/>
        <w:rPr/>
      </w:pPr>
      <w:r w:rsidDel="00000000" w:rsidR="00000000" w:rsidRPr="00000000">
        <w:rPr>
          <w:rFonts w:ascii="Arial" w:cs="Arial" w:eastAsia="Arial" w:hAnsi="Arial"/>
          <w:sz w:val="22"/>
          <w:szCs w:val="22"/>
          <w:rtl w:val="0"/>
        </w:rPr>
        <w:t xml:space="preserve">Elaborar los anteproyectos de informes del Sistema Estatal Anticorrupción, someterlos a la revisión y observación de la Comisión Ejecutiva y remitirlos al Comité Coordinador para su aprobación. </w:t>
      </w:r>
      <w:r w:rsidDel="00000000" w:rsidR="00000000" w:rsidRPr="00000000">
        <w:rPr>
          <w:rtl w:val="0"/>
        </w:rPr>
      </w:r>
    </w:p>
    <w:p w:rsidR="00000000" w:rsidDel="00000000" w:rsidP="00000000" w:rsidRDefault="00000000" w:rsidRPr="00000000" w14:paraId="00000346">
      <w:pPr>
        <w:numPr>
          <w:ilvl w:val="0"/>
          <w:numId w:val="2"/>
        </w:numPr>
        <w:ind w:left="1429" w:hanging="720"/>
        <w:jc w:val="both"/>
        <w:rPr/>
      </w:pPr>
      <w:r w:rsidDel="00000000" w:rsidR="00000000" w:rsidRPr="00000000">
        <w:rPr>
          <w:rFonts w:ascii="Arial" w:cs="Arial" w:eastAsia="Arial" w:hAnsi="Arial"/>
          <w:sz w:val="22"/>
          <w:szCs w:val="22"/>
          <w:rtl w:val="0"/>
        </w:rPr>
        <w:t xml:space="preserve">Realizar estudios especializados en materias relacionadas con la prevención, detección y disuasión de hechos de corrupción y de faltas administrativas, fiscalización y control de recursos públicos, por acuerdo del Comité Coordinador. </w:t>
      </w:r>
      <w:r w:rsidDel="00000000" w:rsidR="00000000" w:rsidRPr="00000000">
        <w:rPr>
          <w:rtl w:val="0"/>
        </w:rPr>
      </w:r>
    </w:p>
    <w:p w:rsidR="00000000" w:rsidDel="00000000" w:rsidP="00000000" w:rsidRDefault="00000000" w:rsidRPr="00000000" w14:paraId="00000347">
      <w:pPr>
        <w:numPr>
          <w:ilvl w:val="0"/>
          <w:numId w:val="2"/>
        </w:numPr>
        <w:ind w:left="1429" w:hanging="720"/>
        <w:jc w:val="both"/>
        <w:rPr/>
      </w:pPr>
      <w:r w:rsidDel="00000000" w:rsidR="00000000" w:rsidRPr="00000000">
        <w:rPr>
          <w:rFonts w:ascii="Arial" w:cs="Arial" w:eastAsia="Arial" w:hAnsi="Arial"/>
          <w:sz w:val="22"/>
          <w:szCs w:val="22"/>
          <w:rtl w:val="0"/>
        </w:rPr>
        <w:t xml:space="preserve">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r w:rsidDel="00000000" w:rsidR="00000000" w:rsidRPr="00000000">
        <w:rPr>
          <w:rtl w:val="0"/>
        </w:rPr>
      </w:r>
    </w:p>
    <w:p w:rsidR="00000000" w:rsidDel="00000000" w:rsidP="00000000" w:rsidRDefault="00000000" w:rsidRPr="00000000" w14:paraId="00000348">
      <w:pPr>
        <w:numPr>
          <w:ilvl w:val="0"/>
          <w:numId w:val="2"/>
        </w:numPr>
        <w:ind w:left="1429" w:hanging="720"/>
        <w:jc w:val="both"/>
        <w:rPr/>
      </w:pPr>
      <w:r w:rsidDel="00000000" w:rsidR="00000000" w:rsidRPr="00000000">
        <w:rPr>
          <w:rFonts w:ascii="Arial" w:cs="Arial" w:eastAsia="Arial" w:hAnsi="Arial"/>
          <w:sz w:val="22"/>
          <w:szCs w:val="22"/>
          <w:rtl w:val="0"/>
        </w:rPr>
        <w:t xml:space="preserve">Integrar los sistemas de información necesarios para que los resultados de las evaluaciones sean públicos y reflejen los avances o retrocesos en la Política Estatal Anticorrupción.</w:t>
      </w:r>
      <w:r w:rsidDel="00000000" w:rsidR="00000000" w:rsidRPr="00000000">
        <w:rPr>
          <w:rtl w:val="0"/>
        </w:rPr>
      </w:r>
    </w:p>
    <w:p w:rsidR="00000000" w:rsidDel="00000000" w:rsidP="00000000" w:rsidRDefault="00000000" w:rsidRPr="00000000" w14:paraId="00000349">
      <w:pPr>
        <w:numPr>
          <w:ilvl w:val="0"/>
          <w:numId w:val="2"/>
        </w:numPr>
        <w:ind w:left="1429" w:hanging="720"/>
        <w:jc w:val="both"/>
        <w:rPr/>
      </w:pPr>
      <w:r w:rsidDel="00000000" w:rsidR="00000000" w:rsidRPr="00000000">
        <w:rPr>
          <w:rFonts w:ascii="Arial" w:cs="Arial" w:eastAsia="Arial" w:hAnsi="Arial"/>
          <w:sz w:val="22"/>
          <w:szCs w:val="22"/>
          <w:rtl w:val="0"/>
        </w:rPr>
        <w:t xml:space="preserve">Expedir y certificar, en su caso, copia de los documentos o constancias que existan en los archivos de las unidades administrativas adscritas a la Secretaría Ejecutiva, de oficio o a petición de autoridad competente. </w:t>
      </w:r>
      <w:r w:rsidDel="00000000" w:rsidR="00000000" w:rsidRPr="00000000">
        <w:rPr>
          <w:rtl w:val="0"/>
        </w:rPr>
      </w:r>
    </w:p>
    <w:p w:rsidR="00000000" w:rsidDel="00000000" w:rsidP="00000000" w:rsidRDefault="00000000" w:rsidRPr="00000000" w14:paraId="0000034A">
      <w:pPr>
        <w:numPr>
          <w:ilvl w:val="0"/>
          <w:numId w:val="2"/>
        </w:numPr>
        <w:ind w:left="1429" w:hanging="720"/>
        <w:jc w:val="both"/>
        <w:rPr/>
      </w:pPr>
      <w:r w:rsidDel="00000000" w:rsidR="00000000" w:rsidRPr="00000000">
        <w:rPr>
          <w:rFonts w:ascii="Arial" w:cs="Arial" w:eastAsia="Arial" w:hAnsi="Arial"/>
          <w:sz w:val="22"/>
          <w:szCs w:val="22"/>
          <w:rtl w:val="0"/>
        </w:rPr>
        <w:t xml:space="preserve">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r w:rsidDel="00000000" w:rsidR="00000000" w:rsidRPr="00000000">
        <w:rPr>
          <w:rtl w:val="0"/>
        </w:rPr>
      </w:r>
    </w:p>
    <w:p w:rsidR="00000000" w:rsidDel="00000000" w:rsidP="00000000" w:rsidRDefault="00000000" w:rsidRPr="00000000" w14:paraId="0000034B">
      <w:pPr>
        <w:numPr>
          <w:ilvl w:val="0"/>
          <w:numId w:val="2"/>
        </w:numPr>
        <w:ind w:left="1418" w:hanging="709"/>
        <w:jc w:val="both"/>
        <w:rPr/>
      </w:pPr>
      <w:r w:rsidDel="00000000" w:rsidR="00000000" w:rsidRPr="00000000">
        <w:rPr>
          <w:rFonts w:ascii="Arial" w:cs="Arial" w:eastAsia="Arial" w:hAnsi="Arial"/>
          <w:sz w:val="22"/>
          <w:szCs w:val="22"/>
          <w:rtl w:val="0"/>
        </w:rPr>
        <w:t xml:space="preserve">Participar en organismos y foros regionales, nacionales e internacionales, a efecto de promover una cultura de prevención y combate a la corrupción y de fiscalización y control de recursos públicos</w:t>
      </w:r>
      <w:r w:rsidDel="00000000" w:rsidR="00000000" w:rsidRPr="00000000">
        <w:rPr>
          <w:rtl w:val="0"/>
        </w:rPr>
      </w:r>
    </w:p>
    <w:p w:rsidR="00000000" w:rsidDel="00000000" w:rsidP="00000000" w:rsidRDefault="00000000" w:rsidRPr="00000000" w14:paraId="0000034C">
      <w:pPr>
        <w:numPr>
          <w:ilvl w:val="0"/>
          <w:numId w:val="2"/>
        </w:numPr>
        <w:ind w:left="1418" w:hanging="709"/>
        <w:jc w:val="both"/>
        <w:rPr/>
      </w:pPr>
      <w:r w:rsidDel="00000000" w:rsidR="00000000" w:rsidRPr="00000000">
        <w:rPr>
          <w:rFonts w:ascii="Arial" w:cs="Arial" w:eastAsia="Arial" w:hAnsi="Arial"/>
          <w:sz w:val="22"/>
          <w:szCs w:val="22"/>
          <w:rtl w:val="0"/>
        </w:rPr>
        <w:t xml:space="preserve">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r w:rsidDel="00000000" w:rsidR="00000000" w:rsidRPr="00000000">
        <w:rPr>
          <w:rtl w:val="0"/>
        </w:rPr>
      </w:r>
    </w:p>
    <w:p w:rsidR="00000000" w:rsidDel="00000000" w:rsidP="00000000" w:rsidRDefault="00000000" w:rsidRPr="00000000" w14:paraId="0000034D">
      <w:pPr>
        <w:numPr>
          <w:ilvl w:val="0"/>
          <w:numId w:val="2"/>
        </w:numPr>
        <w:ind w:left="1418" w:hanging="709"/>
        <w:jc w:val="both"/>
        <w:rPr/>
      </w:pPr>
      <w:r w:rsidDel="00000000" w:rsidR="00000000" w:rsidRPr="00000000">
        <w:rPr>
          <w:rFonts w:ascii="Arial" w:cs="Arial" w:eastAsia="Arial" w:hAnsi="Arial"/>
          <w:sz w:val="22"/>
          <w:szCs w:val="22"/>
          <w:rtl w:val="0"/>
        </w:rPr>
        <w:t xml:space="preserve">Nombrar y remover al personal de la Secretaría Ejecutiva, y </w:t>
      </w:r>
      <w:r w:rsidDel="00000000" w:rsidR="00000000" w:rsidRPr="00000000">
        <w:rPr>
          <w:rtl w:val="0"/>
        </w:rPr>
      </w:r>
    </w:p>
    <w:p w:rsidR="00000000" w:rsidDel="00000000" w:rsidP="00000000" w:rsidRDefault="00000000" w:rsidRPr="00000000" w14:paraId="0000034E">
      <w:pPr>
        <w:numPr>
          <w:ilvl w:val="0"/>
          <w:numId w:val="2"/>
        </w:numPr>
        <w:ind w:left="1417.3228346456694" w:hanging="708.6614173228347"/>
        <w:jc w:val="both"/>
        <w:rPr/>
      </w:pPr>
      <w:r w:rsidDel="00000000" w:rsidR="00000000" w:rsidRPr="00000000">
        <w:rPr>
          <w:rFonts w:ascii="Arial" w:cs="Arial" w:eastAsia="Arial" w:hAnsi="Arial"/>
          <w:sz w:val="22"/>
          <w:szCs w:val="22"/>
          <w:rtl w:val="0"/>
        </w:rPr>
        <w:t xml:space="preserve">Las demás que señalen las diversas leyes, reglamentos, decretos, acuerdos y demás  disposiciones administrativas aplicables</w:t>
      </w:r>
      <w:r w:rsidDel="00000000" w:rsidR="00000000" w:rsidRPr="00000000">
        <w:rPr>
          <w:rtl w:val="0"/>
        </w:rPr>
        <w:t xml:space="preserve">. </w:t>
      </w:r>
    </w:p>
    <w:p w:rsidR="00000000" w:rsidDel="00000000" w:rsidP="00000000" w:rsidRDefault="00000000" w:rsidRPr="00000000" w14:paraId="0000034F">
      <w:pPr>
        <w:ind w:left="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EJERCICIO FISCAL: </w:t>
      </w:r>
      <w:r w:rsidDel="00000000" w:rsidR="00000000" w:rsidRPr="00000000">
        <w:rPr>
          <w:rFonts w:ascii="Arial" w:cs="Arial" w:eastAsia="Arial" w:hAnsi="Arial"/>
          <w:sz w:val="22"/>
          <w:szCs w:val="22"/>
          <w:rtl w:val="0"/>
        </w:rPr>
        <w:t xml:space="preserve">El ejercicio fiscal que se comprende en la integración de estas Notas es del 01 de enero al 30 de junio de 2019.</w:t>
      </w:r>
    </w:p>
    <w:p w:rsidR="00000000" w:rsidDel="00000000" w:rsidP="00000000" w:rsidRDefault="00000000" w:rsidRPr="00000000" w14:paraId="000003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RÉGIMEN JURÍDICO: </w:t>
      </w:r>
      <w:r w:rsidDel="00000000" w:rsidR="00000000" w:rsidRPr="00000000">
        <w:rPr>
          <w:rFonts w:ascii="Arial" w:cs="Arial" w:eastAsia="Arial" w:hAnsi="Arial"/>
          <w:sz w:val="22"/>
          <w:szCs w:val="22"/>
          <w:rtl w:val="0"/>
        </w:rPr>
        <w:t xml:space="preserve">La Secretaría Ejecutiva del SEA se crea como un organismo descentralizado, no sectorizado, con personalidad jurídica y patrimonio propio, con autonomía técnica y de gestión.</w:t>
      </w:r>
    </w:p>
    <w:p w:rsidR="00000000" w:rsidDel="00000000" w:rsidP="00000000" w:rsidRDefault="00000000" w:rsidRPr="00000000" w14:paraId="000003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CONSIDERACIONES FISCALES DE LA ENTIDAD:  </w:t>
      </w:r>
      <w:r w:rsidDel="00000000" w:rsidR="00000000" w:rsidRPr="00000000">
        <w:rPr>
          <w:rFonts w:ascii="Arial" w:cs="Arial" w:eastAsia="Arial" w:hAnsi="Arial"/>
          <w:sz w:val="22"/>
          <w:szCs w:val="22"/>
          <w:rtl w:val="0"/>
        </w:rPr>
        <w:t xml:space="preserve">La Secretaría Ejecutiva está obligada a efectuar retenciones de Impuesto sobre la Renta (ISR), sobre los sueldos, arrendamientos y sobre honorarios, y en general por cualquier servicio profesional independiente que la Entidad tenga necesidad de contratar. Los enteros y pagos se realizan mensualmente al SAT.</w:t>
      </w:r>
    </w:p>
    <w:p w:rsidR="00000000" w:rsidDel="00000000" w:rsidP="00000000" w:rsidRDefault="00000000" w:rsidRPr="00000000" w14:paraId="000003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ESTRUCTURA ORGANIZACIONAL BÁSICA:</w:t>
      </w: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Órgano de Gobierno.</w:t>
      </w:r>
    </w:p>
    <w:p w:rsidR="00000000" w:rsidDel="00000000" w:rsidP="00000000" w:rsidRDefault="00000000" w:rsidRPr="00000000" w14:paraId="000003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A">
      <w:pPr>
        <w:jc w:val="both"/>
        <w:rPr>
          <w:rFonts w:ascii="Arial" w:cs="Arial" w:eastAsia="Arial" w:hAnsi="Arial"/>
          <w:sz w:val="22"/>
          <w:szCs w:val="22"/>
        </w:rPr>
      </w:pPr>
      <w:bookmarkStart w:colFirst="0" w:colLast="0" w:name="_3znysh7" w:id="2"/>
      <w:bookmarkEnd w:id="2"/>
      <w:r w:rsidDel="00000000" w:rsidR="00000000" w:rsidRPr="00000000">
        <w:rPr>
          <w:rFonts w:ascii="Arial" w:cs="Arial" w:eastAsia="Arial" w:hAnsi="Arial"/>
          <w:sz w:val="22"/>
          <w:szCs w:val="22"/>
          <w:rtl w:val="0"/>
        </w:rPr>
        <w:t xml:space="preserve">II. Comisión Ejecutiva.</w:t>
      </w:r>
    </w:p>
    <w:p w:rsidR="00000000" w:rsidDel="00000000" w:rsidP="00000000" w:rsidRDefault="00000000" w:rsidRPr="00000000" w14:paraId="000003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Secretario Técnico.</w:t>
      </w:r>
    </w:p>
    <w:p w:rsidR="00000000" w:rsidDel="00000000" w:rsidP="00000000" w:rsidRDefault="00000000" w:rsidRPr="00000000" w14:paraId="000003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E">
      <w:pPr>
        <w:numPr>
          <w:ilvl w:val="0"/>
          <w:numId w:val="8"/>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Jurídica.</w:t>
      </w:r>
    </w:p>
    <w:p w:rsidR="00000000" w:rsidDel="00000000" w:rsidP="00000000" w:rsidRDefault="00000000" w:rsidRPr="00000000" w14:paraId="0000035F">
      <w:pPr>
        <w:pBdr>
          <w:top w:space="0" w:sz="0" w:val="nil"/>
          <w:left w:space="0" w:sz="0" w:val="nil"/>
          <w:bottom w:space="0" w:sz="0" w:val="nil"/>
          <w:right w:space="0" w:sz="0" w:val="nil"/>
          <w:between w:space="0" w:sz="0" w:val="nil"/>
        </w:pBdr>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60">
      <w:pPr>
        <w:numPr>
          <w:ilvl w:val="0"/>
          <w:numId w:val="8"/>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de Atención a la Comisión Ejecutiva y al Comité Coordinador del SEA.</w:t>
      </w:r>
    </w:p>
    <w:p w:rsidR="00000000" w:rsidDel="00000000" w:rsidP="00000000" w:rsidRDefault="00000000" w:rsidRPr="00000000" w14:paraId="00000361">
      <w:pPr>
        <w:pBdr>
          <w:top w:space="0" w:sz="0" w:val="nil"/>
          <w:left w:space="0" w:sz="0" w:val="nil"/>
          <w:bottom w:space="0" w:sz="0" w:val="nil"/>
          <w:right w:space="0" w:sz="0" w:val="nil"/>
          <w:between w:space="0" w:sz="0" w:val="nil"/>
        </w:pBdr>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62">
      <w:pPr>
        <w:numPr>
          <w:ilvl w:val="0"/>
          <w:numId w:val="8"/>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de Administración y Servicios.</w:t>
      </w:r>
    </w:p>
    <w:p w:rsidR="00000000" w:rsidDel="00000000" w:rsidP="00000000" w:rsidRDefault="00000000" w:rsidRPr="00000000" w14:paraId="00000363">
      <w:pPr>
        <w:tabs>
          <w:tab w:val="left" w:pos="2342"/>
          <w:tab w:val="center" w:pos="4419"/>
          <w:tab w:val="right" w:pos="8838"/>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4">
      <w:pPr>
        <w:ind w:left="426" w:hanging="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Las demás unidades administrativas y personal que autorice el Órgano de Gobierno a propuesta del Secretario Técnico, sujeto a la capacidad presupuestal de la Secretaría Ejecutiva.</w:t>
      </w:r>
    </w:p>
    <w:p w:rsidR="00000000" w:rsidDel="00000000" w:rsidP="00000000" w:rsidRDefault="00000000" w:rsidRPr="00000000" w14:paraId="000003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BASES DE PREPARACIÓN DE LOS ESTADOS FINANCIEROS</w:t>
      </w:r>
      <w:r w:rsidDel="00000000" w:rsidR="00000000" w:rsidRPr="00000000">
        <w:rPr>
          <w:rtl w:val="0"/>
        </w:rPr>
      </w:r>
    </w:p>
    <w:p w:rsidR="00000000" w:rsidDel="00000000" w:rsidP="00000000" w:rsidRDefault="00000000" w:rsidRPr="00000000" w14:paraId="0000036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6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Principales políticas aplicadas por la Secretaría Ejecutiva del Sistema Estatal Anticorrupción</w:t>
      </w:r>
      <w:r w:rsidDel="00000000" w:rsidR="00000000" w:rsidRPr="00000000">
        <w:rPr>
          <w:rtl w:val="0"/>
        </w:rPr>
      </w:r>
    </w:p>
    <w:p w:rsidR="00000000" w:rsidDel="00000000" w:rsidP="00000000" w:rsidRDefault="00000000" w:rsidRPr="00000000" w14:paraId="0000036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Se ha observado la normatividad emitida por el Consejo Nacional para la Armonización Contable (CONAC) y las disposiciones legales aplicables.</w:t>
      </w:r>
    </w:p>
    <w:p w:rsidR="00000000" w:rsidDel="00000000" w:rsidP="00000000" w:rsidRDefault="00000000" w:rsidRPr="00000000" w14:paraId="0000036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La normatividad aplicada para el reconocimiento, valuación y revelación de los distintos rubros que integran los Estados Financieros corresponden a los costos históricos.</w:t>
      </w:r>
    </w:p>
    <w:p w:rsidR="00000000" w:rsidDel="00000000" w:rsidP="00000000" w:rsidRDefault="00000000" w:rsidRPr="00000000" w14:paraId="000003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6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Los bienes muebles son registrados al costo de adquisición. La reparación se afecta directamente al Presupuesto del Ejercicio.</w:t>
      </w:r>
    </w:p>
    <w:p w:rsidR="00000000" w:rsidDel="00000000" w:rsidP="00000000" w:rsidRDefault="00000000" w:rsidRPr="00000000" w14:paraId="000003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w:t>
      </w:r>
    </w:p>
    <w:p w:rsidR="00000000" w:rsidDel="00000000" w:rsidP="00000000" w:rsidRDefault="00000000" w:rsidRPr="00000000" w14:paraId="000003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7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El manejo y control del presupuesto se registra en cuentas de orden.</w:t>
      </w:r>
    </w:p>
    <w:p w:rsidR="00000000" w:rsidDel="00000000" w:rsidP="00000000" w:rsidRDefault="00000000" w:rsidRPr="00000000" w14:paraId="0000037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5">
      <w:pPr>
        <w:jc w:val="both"/>
        <w:rPr>
          <w:rFonts w:ascii="Arial" w:cs="Arial" w:eastAsia="Arial" w:hAnsi="Arial"/>
          <w:sz w:val="22"/>
          <w:szCs w:val="22"/>
        </w:rPr>
      </w:pPr>
      <w:bookmarkStart w:colFirst="0" w:colLast="0" w:name="_2et92p0" w:id="3"/>
      <w:bookmarkEnd w:id="3"/>
      <w:r w:rsidDel="00000000" w:rsidR="00000000" w:rsidRPr="00000000">
        <w:rPr>
          <w:rtl w:val="0"/>
        </w:rPr>
      </w:r>
    </w:p>
    <w:p w:rsidR="00000000" w:rsidDel="00000000" w:rsidP="00000000" w:rsidRDefault="00000000" w:rsidRPr="00000000" w14:paraId="0000037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POLÍTICAS DE CONTABILIDAD SIGNIFICATIVAS</w:t>
      </w:r>
      <w:r w:rsidDel="00000000" w:rsidR="00000000" w:rsidRPr="00000000">
        <w:rPr>
          <w:rtl w:val="0"/>
        </w:rPr>
      </w:r>
    </w:p>
    <w:p w:rsidR="00000000" w:rsidDel="00000000" w:rsidP="00000000" w:rsidRDefault="00000000" w:rsidRPr="00000000" w14:paraId="0000037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Debido a las disposiciones establecidas por el CONAC, actualmente la Secretaría Ejecutiva del Sistema Estatal Anticorrupción, se encuentra en implementación de los marcos normativos, respetando la descripción del capítulo, concepto, y partida genérica, con la finalidad de contar con un marco contable armonizado.</w:t>
      </w:r>
    </w:p>
    <w:p w:rsidR="00000000" w:rsidDel="00000000" w:rsidP="00000000" w:rsidRDefault="00000000" w:rsidRPr="00000000" w14:paraId="000003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EFECTOS DE LA INFLACIÓN EN LA INFORMACIÓN FINANCIERA</w:t>
      </w:r>
      <w:r w:rsidDel="00000000" w:rsidR="00000000" w:rsidRPr="00000000">
        <w:rPr>
          <w:rtl w:val="0"/>
        </w:rPr>
      </w:r>
    </w:p>
    <w:p w:rsidR="00000000" w:rsidDel="00000000" w:rsidP="00000000" w:rsidRDefault="00000000" w:rsidRPr="00000000" w14:paraId="0000037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cifras que se incluyen en los estados financieros han sido determinadas sobre valores históricos y en consecuencia, no incluyen los ajustes por inflación. Cabe señalar que la normatividad contable en su boletín NIF B-10 considera a partir de 2008 el reconocimiento de un entorno inflacionario, siempre y cuando se cumplan ciertas condiciones relativas al factor de inflación anual de los 3 ejercicios anteriores en el que menciona que será un entorno inflacionario al momento en el que el efecto acumulado de porcentaje de inflación de dichos ejercicios, alcance un 26%, situación que a la fecha no se ha presentado.</w:t>
      </w:r>
    </w:p>
    <w:p w:rsidR="00000000" w:rsidDel="00000000" w:rsidP="00000000" w:rsidRDefault="00000000" w:rsidRPr="00000000" w14:paraId="000003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POSICIÓN EN MONEDA EXTRANJERA Y PROTECCIÓN POR RIESGO CAMBIARIO</w:t>
      </w:r>
      <w:r w:rsidDel="00000000" w:rsidR="00000000" w:rsidRPr="00000000">
        <w:rPr>
          <w:rtl w:val="0"/>
        </w:rPr>
      </w:r>
    </w:p>
    <w:p w:rsidR="00000000" w:rsidDel="00000000" w:rsidP="00000000" w:rsidRDefault="00000000" w:rsidRPr="00000000" w14:paraId="0000038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contempla operaciones en moneda extranjera.</w:t>
      </w:r>
    </w:p>
    <w:p w:rsidR="00000000" w:rsidDel="00000000" w:rsidP="00000000" w:rsidRDefault="00000000" w:rsidRPr="00000000" w14:paraId="0000038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REPORTE ANALÍTICO DEL ACTIVO</w:t>
      </w:r>
      <w:r w:rsidDel="00000000" w:rsidR="00000000" w:rsidRPr="00000000">
        <w:rPr>
          <w:rtl w:val="0"/>
        </w:rPr>
      </w:r>
    </w:p>
    <w:p w:rsidR="00000000" w:rsidDel="00000000" w:rsidP="00000000" w:rsidRDefault="00000000" w:rsidRPr="00000000" w14:paraId="0000038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7">
      <w:pPr>
        <w:tabs>
          <w:tab w:val="left" w:pos="851"/>
        </w:tabs>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r w:rsidDel="00000000" w:rsidR="00000000" w:rsidRPr="00000000">
        <w:rPr>
          <w:rtl w:val="0"/>
        </w:rPr>
      </w:r>
    </w:p>
    <w:p w:rsidR="00000000" w:rsidDel="00000000" w:rsidP="00000000" w:rsidRDefault="00000000" w:rsidRPr="00000000" w14:paraId="000003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REPORTE DE LA RECAUDACIÓN</w:t>
      </w:r>
      <w:r w:rsidDel="00000000" w:rsidR="00000000" w:rsidRPr="00000000">
        <w:rPr>
          <w:rtl w:val="0"/>
        </w:rPr>
      </w:r>
    </w:p>
    <w:p w:rsidR="00000000" w:rsidDel="00000000" w:rsidP="00000000" w:rsidRDefault="00000000" w:rsidRPr="00000000" w14:paraId="0000038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recaudación de la Secretaría Ejecutiva del Sistema Estatal Anticorrupción, proviene del subsidio recibido por parte del Gobierno del Estado. Presentándose a continuación análisis de la recaudación de los ingresos:</w:t>
      </w:r>
    </w:p>
    <w:p w:rsidR="00000000" w:rsidDel="00000000" w:rsidP="00000000" w:rsidRDefault="00000000" w:rsidRPr="00000000" w14:paraId="000003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E">
      <w:pPr>
        <w:jc w:val="both"/>
        <w:rPr>
          <w:rFonts w:ascii="Arial" w:cs="Arial" w:eastAsia="Arial" w:hAnsi="Arial"/>
          <w:sz w:val="22"/>
          <w:szCs w:val="22"/>
        </w:rPr>
      </w:pPr>
      <w:r w:rsidDel="00000000" w:rsidR="00000000" w:rsidRPr="00000000">
        <w:rPr>
          <w:rtl w:val="0"/>
        </w:rPr>
      </w:r>
    </w:p>
    <w:tbl>
      <w:tblPr>
        <w:tblStyle w:val="Table21"/>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6"/>
        <w:gridCol w:w="1843"/>
        <w:gridCol w:w="1941"/>
        <w:gridCol w:w="1684"/>
        <w:tblGridChange w:id="0">
          <w:tblGrid>
            <w:gridCol w:w="3886"/>
            <w:gridCol w:w="1843"/>
            <w:gridCol w:w="1941"/>
            <w:gridCol w:w="1684"/>
          </w:tblGrid>
        </w:tblGridChange>
      </w:tblGrid>
      <w:tr>
        <w:tc>
          <w:tcPr/>
          <w:p w:rsidR="00000000" w:rsidDel="00000000" w:rsidP="00000000" w:rsidRDefault="00000000" w:rsidRPr="00000000" w14:paraId="0000038F">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90">
            <w:pPr>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Aprobado Inicial Anual (Estimado)</w:t>
            </w:r>
            <w:r w:rsidDel="00000000" w:rsidR="00000000" w:rsidRPr="00000000">
              <w:rPr>
                <w:rtl w:val="0"/>
              </w:rPr>
            </w:r>
          </w:p>
        </w:tc>
        <w:tc>
          <w:tcPr/>
          <w:p w:rsidR="00000000" w:rsidDel="00000000" w:rsidP="00000000" w:rsidRDefault="00000000" w:rsidRPr="00000000" w14:paraId="00000391">
            <w:pPr>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Aprobado Inicial Anual (Modificado)</w:t>
            </w:r>
            <w:r w:rsidDel="00000000" w:rsidR="00000000" w:rsidRPr="00000000">
              <w:rPr>
                <w:rtl w:val="0"/>
              </w:rPr>
            </w:r>
          </w:p>
        </w:tc>
        <w:tc>
          <w:tcPr/>
          <w:p w:rsidR="00000000" w:rsidDel="00000000" w:rsidP="00000000" w:rsidRDefault="00000000" w:rsidRPr="00000000" w14:paraId="0000039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Monto  Recaudado</w:t>
            </w:r>
            <w:r w:rsidDel="00000000" w:rsidR="00000000" w:rsidRPr="00000000">
              <w:rPr>
                <w:rtl w:val="0"/>
              </w:rPr>
            </w:r>
          </w:p>
        </w:tc>
      </w:tr>
      <w:tr>
        <w:trPr>
          <w:trHeight w:val="120" w:hRule="atLeast"/>
        </w:trPr>
        <w:tc>
          <w:tcPr>
            <w:gridSpan w:val="3"/>
          </w:tcPr>
          <w:p w:rsidR="00000000" w:rsidDel="00000000" w:rsidP="00000000" w:rsidRDefault="00000000" w:rsidRPr="00000000" w14:paraId="00000393">
            <w:pPr>
              <w:rPr>
                <w:rFonts w:ascii="Arial" w:cs="Arial" w:eastAsia="Arial" w:hAnsi="Arial"/>
                <w:sz w:val="22"/>
                <w:szCs w:val="22"/>
              </w:rPr>
            </w:pPr>
            <w:r w:rsidDel="00000000" w:rsidR="00000000" w:rsidRPr="00000000">
              <w:rPr>
                <w:rFonts w:ascii="Arial" w:cs="Arial" w:eastAsia="Arial" w:hAnsi="Arial"/>
                <w:sz w:val="22"/>
                <w:szCs w:val="22"/>
                <w:rtl w:val="0"/>
              </w:rPr>
              <w:t xml:space="preserve">Transferencias, Asignaciones, Subsidios y Otras ayudas</w:t>
            </w:r>
          </w:p>
        </w:tc>
        <w:tc>
          <w:tcPr/>
          <w:p w:rsidR="00000000" w:rsidDel="00000000" w:rsidP="00000000" w:rsidRDefault="00000000" w:rsidRPr="00000000" w14:paraId="00000396">
            <w:pPr>
              <w:rPr>
                <w:rFonts w:ascii="Arial" w:cs="Arial" w:eastAsia="Arial" w:hAnsi="Arial"/>
                <w:sz w:val="22"/>
                <w:szCs w:val="22"/>
              </w:rPr>
            </w:pPr>
            <w:r w:rsidDel="00000000" w:rsidR="00000000" w:rsidRPr="00000000">
              <w:rPr>
                <w:rtl w:val="0"/>
              </w:rPr>
            </w:r>
          </w:p>
        </w:tc>
      </w:tr>
      <w:tr>
        <w:trPr>
          <w:trHeight w:val="300" w:hRule="atLeast"/>
        </w:trPr>
        <w:tc>
          <w:tcPr/>
          <w:p w:rsidR="00000000" w:rsidDel="00000000" w:rsidP="00000000" w:rsidRDefault="00000000" w:rsidRPr="00000000" w14:paraId="0000039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Transferencias de Recursos Estatales</w:t>
            </w:r>
          </w:p>
        </w:tc>
        <w:tc>
          <w:tcPr/>
          <w:p w:rsidR="00000000" w:rsidDel="00000000" w:rsidP="00000000" w:rsidRDefault="00000000" w:rsidRPr="00000000" w14:paraId="0000039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39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39A">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6,188,608.00</w:t>
            </w:r>
          </w:p>
        </w:tc>
      </w:tr>
    </w:tbl>
    <w:p w:rsidR="00000000" w:rsidDel="00000000" w:rsidP="00000000" w:rsidRDefault="00000000" w:rsidRPr="00000000" w14:paraId="0000039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RECONOCIMIENTO DE INGRESOS Y EGRESOS.</w:t>
      </w:r>
      <w:r w:rsidDel="00000000" w:rsidR="00000000" w:rsidRPr="00000000">
        <w:rPr>
          <w:rtl w:val="0"/>
        </w:rPr>
      </w:r>
    </w:p>
    <w:p w:rsidR="00000000" w:rsidDel="00000000" w:rsidP="00000000" w:rsidRDefault="00000000" w:rsidRPr="00000000" w14:paraId="000003A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rsidR="00000000" w:rsidDel="00000000" w:rsidP="00000000" w:rsidRDefault="00000000" w:rsidRPr="00000000" w14:paraId="000003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A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INFORMACIÓN RELEVANTE SOBRE LA DEUDA Y EL REPORTE ANALÍTICO DE LA DEUDA</w:t>
      </w:r>
      <w:r w:rsidDel="00000000" w:rsidR="00000000" w:rsidRPr="00000000">
        <w:rPr>
          <w:rtl w:val="0"/>
        </w:rPr>
      </w:r>
    </w:p>
    <w:p w:rsidR="00000000" w:rsidDel="00000000" w:rsidP="00000000" w:rsidRDefault="00000000" w:rsidRPr="00000000" w14:paraId="000003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cuenta con  información relevante del pasivo, ni deuda pública.</w:t>
      </w:r>
    </w:p>
    <w:p w:rsidR="00000000" w:rsidDel="00000000" w:rsidP="00000000" w:rsidRDefault="00000000" w:rsidRPr="00000000" w14:paraId="000003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CALIFICACIONES OTORGADAS </w:t>
      </w:r>
      <w:r w:rsidDel="00000000" w:rsidR="00000000" w:rsidRPr="00000000">
        <w:rPr>
          <w:rtl w:val="0"/>
        </w:rPr>
      </w:r>
    </w:p>
    <w:p w:rsidR="00000000" w:rsidDel="00000000" w:rsidP="00000000" w:rsidRDefault="00000000" w:rsidRPr="00000000" w14:paraId="000003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ha sido sujeta a una calificación crediticia.</w:t>
      </w:r>
    </w:p>
    <w:p w:rsidR="00000000" w:rsidDel="00000000" w:rsidP="00000000" w:rsidRDefault="00000000" w:rsidRPr="00000000" w14:paraId="000003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PROCESO DE MEJORA </w:t>
      </w:r>
      <w:r w:rsidDel="00000000" w:rsidR="00000000" w:rsidRPr="00000000">
        <w:rPr>
          <w:rtl w:val="0"/>
        </w:rPr>
      </w:r>
    </w:p>
    <w:p w:rsidR="00000000" w:rsidDel="00000000" w:rsidP="00000000" w:rsidRDefault="00000000" w:rsidRPr="00000000" w14:paraId="000003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ser un organismo de reciente creación, la Secretaría Ejecutiva del Sistema Estatal Anticorrupción se encuentra en proceso de elaboración de los proyectos de normas de operación para el eficiente uso de los recursos públicos y su aplicación en los servicios Humanos, Materiales y Financieros de la Entidad.</w:t>
      </w:r>
    </w:p>
    <w:p w:rsidR="00000000" w:rsidDel="00000000" w:rsidP="00000000" w:rsidRDefault="00000000" w:rsidRPr="00000000" w14:paraId="000003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PARTES RELACIONADAS</w:t>
      </w:r>
      <w:r w:rsidDel="00000000" w:rsidR="00000000" w:rsidRPr="00000000">
        <w:rPr>
          <w:rtl w:val="0"/>
        </w:rPr>
      </w:r>
    </w:p>
    <w:p w:rsidR="00000000" w:rsidDel="00000000" w:rsidP="00000000" w:rsidRDefault="00000000" w:rsidRPr="00000000" w14:paraId="000003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cuenta con partes relacionadas que pudieran ejercer influencia significativa sobre la toma de decisiones financieras y operativas</w:t>
      </w:r>
    </w:p>
    <w:p w:rsidR="00000000" w:rsidDel="00000000" w:rsidP="00000000" w:rsidRDefault="00000000" w:rsidRPr="00000000" w14:paraId="000003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RESPONSABILIDAD SOBRE LA PRESENTACIÓN RAZONABLE DE LOS ESTADOS FINANCIEROS</w:t>
      </w:r>
      <w:r w:rsidDel="00000000" w:rsidR="00000000" w:rsidRPr="00000000">
        <w:rPr>
          <w:rtl w:val="0"/>
        </w:rPr>
      </w:r>
    </w:p>
    <w:p w:rsidR="00000000" w:rsidDel="00000000" w:rsidP="00000000" w:rsidRDefault="00000000" w:rsidRPr="00000000" w14:paraId="000003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B">
      <w:pPr>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bajo protesta declara que, sus notas son razonablemente correctas y son responsabilidad del emisor.</w:t>
      </w:r>
    </w:p>
    <w:p w:rsidR="00000000" w:rsidDel="00000000" w:rsidP="00000000" w:rsidRDefault="00000000" w:rsidRPr="00000000" w14:paraId="000003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1">
      <w:pPr>
        <w:rPr>
          <w:rFonts w:ascii="Arial" w:cs="Arial" w:eastAsia="Arial" w:hAnsi="Arial"/>
          <w:sz w:val="22"/>
          <w:szCs w:val="22"/>
        </w:rPr>
      </w:pPr>
      <w:r w:rsidDel="00000000" w:rsidR="00000000" w:rsidRPr="00000000">
        <w:rPr>
          <w:rFonts w:ascii="Arial" w:cs="Arial" w:eastAsia="Arial" w:hAnsi="Arial"/>
          <w:b w:val="1"/>
          <w:sz w:val="22"/>
          <w:szCs w:val="22"/>
          <w:rtl w:val="0"/>
        </w:rPr>
        <w:tab/>
        <w:tab/>
        <w:tab/>
        <w:tab/>
        <w:tab/>
        <w:tab/>
        <w:tab/>
        <w:tab/>
      </w:r>
      <w:r w:rsidDel="00000000" w:rsidR="00000000" w:rsidRPr="00000000">
        <w:rPr>
          <w:rtl w:val="0"/>
        </w:rPr>
      </w:r>
    </w:p>
    <w:tbl>
      <w:tblPr>
        <w:tblStyle w:val="Table22"/>
        <w:tblW w:w="10566.0" w:type="dxa"/>
        <w:jc w:val="center"/>
        <w:tblLayout w:type="fixed"/>
        <w:tblLook w:val="0000"/>
      </w:tblPr>
      <w:tblGrid>
        <w:gridCol w:w="5282"/>
        <w:gridCol w:w="453"/>
        <w:gridCol w:w="4831"/>
        <w:tblGridChange w:id="0">
          <w:tblGrid>
            <w:gridCol w:w="5282"/>
            <w:gridCol w:w="453"/>
            <w:gridCol w:w="4831"/>
          </w:tblGrid>
        </w:tblGridChange>
      </w:tblGrid>
      <w:tr>
        <w:trPr>
          <w:trHeight w:val="320" w:hRule="atLeast"/>
        </w:trPr>
        <w:tc>
          <w:tcPr/>
          <w:p w:rsidR="00000000" w:rsidDel="00000000" w:rsidP="00000000" w:rsidRDefault="00000000" w:rsidRPr="00000000" w14:paraId="000003C2">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LIC. LUIS RAMÓN IRINEO ROMERO</w:t>
            </w:r>
            <w:r w:rsidDel="00000000" w:rsidR="00000000" w:rsidRPr="00000000">
              <w:rPr>
                <w:rtl w:val="0"/>
              </w:rPr>
            </w:r>
          </w:p>
          <w:p w:rsidR="00000000" w:rsidDel="00000000" w:rsidP="00000000" w:rsidRDefault="00000000" w:rsidRPr="00000000" w14:paraId="000003C3">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SECRETARIO TÉCNICO</w:t>
            </w:r>
            <w:r w:rsidDel="00000000" w:rsidR="00000000" w:rsidRPr="00000000">
              <w:rPr>
                <w:rtl w:val="0"/>
              </w:rPr>
            </w:r>
          </w:p>
        </w:tc>
        <w:tc>
          <w:tcPr/>
          <w:p w:rsidR="00000000" w:rsidDel="00000000" w:rsidP="00000000" w:rsidRDefault="00000000" w:rsidRPr="00000000" w14:paraId="000003C4">
            <w:pPr>
              <w:spacing w:after="0" w:line="240" w:lineRule="auto"/>
              <w:jc w:val="center"/>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3C5">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C.P. YOLANDA ISABEL FIERRO VALENZUELA</w:t>
            </w:r>
            <w:r w:rsidDel="00000000" w:rsidR="00000000" w:rsidRPr="00000000">
              <w:rPr>
                <w:rtl w:val="0"/>
              </w:rPr>
            </w:r>
          </w:p>
          <w:p w:rsidR="00000000" w:rsidDel="00000000" w:rsidP="00000000" w:rsidRDefault="00000000" w:rsidRPr="00000000" w14:paraId="000003C6">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 DIRECTORA DE ADMINISTRACIÓN Y SERVICIOS</w:t>
            </w:r>
            <w:r w:rsidDel="00000000" w:rsidR="00000000" w:rsidRPr="00000000">
              <w:rPr>
                <w:rtl w:val="0"/>
              </w:rPr>
            </w:r>
          </w:p>
        </w:tc>
      </w:tr>
    </w:tbl>
    <w:p w:rsidR="00000000" w:rsidDel="00000000" w:rsidP="00000000" w:rsidRDefault="00000000" w:rsidRPr="00000000" w14:paraId="000003C7">
      <w:pPr>
        <w:rPr>
          <w:rFonts w:ascii="Arial" w:cs="Arial" w:eastAsia="Arial" w:hAnsi="Arial"/>
          <w:sz w:val="22"/>
          <w:szCs w:val="22"/>
        </w:rPr>
      </w:pPr>
      <w:r w:rsidDel="00000000" w:rsidR="00000000" w:rsidRPr="00000000">
        <w:rPr>
          <w:rtl w:val="0"/>
        </w:rPr>
      </w:r>
    </w:p>
    <w:sectPr>
      <w:headerReference r:id="rId7" w:type="default"/>
      <w:footerReference r:id="rId8" w:type="default"/>
      <w:footerReference r:id="rId9" w:type="even"/>
      <w:pgSz w:h="15840" w:w="12240"/>
      <w:pgMar w:bottom="288" w:top="1881" w:left="990" w:right="1325" w:header="36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tabs>
        <w:tab w:val="center" w:pos="4550"/>
        <w:tab w:val="left" w:pos="5818"/>
      </w:tabs>
      <w:ind w:right="260"/>
      <w:jc w:val="right"/>
      <w:rPr>
        <w:color w:val="0f243e"/>
      </w:rPr>
    </w:pPr>
    <w:r w:rsidDel="00000000" w:rsidR="00000000" w:rsidRPr="00000000">
      <w:rPr>
        <w:color w:val="548dd4"/>
        <w:rtl w:val="0"/>
      </w:rPr>
      <w:t xml:space="preserve">Página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F">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8">
    <w:pPr>
      <w:rPr>
        <w:rFonts w:ascii="Tahoma" w:cs="Tahoma" w:eastAsia="Tahoma" w:hAnsi="Tahoma"/>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5979160</wp:posOffset>
          </wp:positionH>
          <wp:positionV relativeFrom="paragraph">
            <wp:posOffset>100965</wp:posOffset>
          </wp:positionV>
          <wp:extent cx="476250" cy="7810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 cy="781050"/>
                  </a:xfrm>
                  <a:prstGeom prst="rect"/>
                  <a:ln/>
                </pic:spPr>
              </pic:pic>
            </a:graphicData>
          </a:graphic>
        </wp:anchor>
      </w:drawing>
    </w:r>
  </w:p>
  <w:p w:rsidR="00000000" w:rsidDel="00000000" w:rsidP="00000000" w:rsidRDefault="00000000" w:rsidRPr="00000000" w14:paraId="000003C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3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SECRETARÍA EJECUTIVA DEL SISTEMA ESTATAL ANTICORRUPCIÓN</w:t>
    </w:r>
    <w:r w:rsidDel="00000000" w:rsidR="00000000" w:rsidRPr="00000000">
      <w:rPr>
        <w:rtl w:val="0"/>
      </w:rPr>
    </w:r>
  </w:p>
  <w:p w:rsidR="00000000" w:rsidDel="00000000" w:rsidP="00000000" w:rsidRDefault="00000000" w:rsidRPr="00000000" w14:paraId="000003CB">
    <w:pPr>
      <w:ind w:left="2160"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NOTAS A LOS ESTADOS FINANCIEROS</w:t>
    </w:r>
    <w:r w:rsidDel="00000000" w:rsidR="00000000" w:rsidRPr="00000000">
      <w:rPr>
        <w:rtl w:val="0"/>
      </w:rPr>
    </w:r>
  </w:p>
  <w:p w:rsidR="00000000" w:rsidDel="00000000" w:rsidP="00000000" w:rsidRDefault="00000000" w:rsidRPr="00000000" w14:paraId="000003CC">
    <w:pPr>
      <w:ind w:left="288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    AL 30 DE JUNIO DE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lvl w:ilvl="0">
      <w:start w:val="1"/>
      <w:numFmt w:val="upperRoman"/>
      <w:lvlText w:val="%1."/>
      <w:lvlJc w:val="left"/>
      <w:pPr>
        <w:ind w:left="1429" w:hanging="720"/>
      </w:pPr>
      <w:rPr>
        <w:rFonts w:ascii="Arial" w:cs="Arial" w:eastAsia="Arial" w:hAnsi="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b w:val="1"/>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
      <w:numFmt w:val="decimal"/>
      <w:lvlText w:val="(%1)"/>
      <w:lvlJc w:val="left"/>
      <w:pPr>
        <w:ind w:left="720" w:hanging="360"/>
      </w:pPr>
      <w:rPr>
        <w:b w:val="1"/>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